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6B864" w14:textId="68328205" w:rsidR="006D1D7C" w:rsidRPr="00E43CC4" w:rsidRDefault="006D1D7C" w:rsidP="006D1D7C">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242905">
        <w:rPr>
          <w:rFonts w:ascii="Arial" w:hAnsi="Arial" w:cs="Arial"/>
          <w:b/>
          <w:sz w:val="24"/>
          <w:szCs w:val="24"/>
          <w:lang w:val="en-US" w:eastAsia="zh-CN"/>
        </w:rPr>
        <w:t>3GPP TSG-RAN WG4 Meeting # 109</w:t>
      </w:r>
      <w:r w:rsidRPr="00242905">
        <w:rPr>
          <w:rFonts w:ascii="Arial" w:hAnsi="Arial" w:cs="Arial"/>
          <w:b/>
          <w:sz w:val="24"/>
          <w:szCs w:val="24"/>
          <w:lang w:val="en-US" w:eastAsia="zh-CN"/>
        </w:rPr>
        <w:tab/>
        <w:t>R4-231</w:t>
      </w:r>
      <w:r w:rsidR="00F2141D" w:rsidRPr="00F2141D">
        <w:rPr>
          <w:rFonts w:ascii="Arial" w:eastAsia="新細明體" w:hAnsi="Arial" w:cs="Arial"/>
          <w:b/>
          <w:sz w:val="24"/>
          <w:szCs w:val="24"/>
          <w:lang w:val="en-US" w:eastAsia="zh-TW"/>
        </w:rPr>
        <w:t>8462</w:t>
      </w:r>
    </w:p>
    <w:p w14:paraId="055C8629" w14:textId="77777777" w:rsidR="006D1D7C" w:rsidRPr="00242905" w:rsidRDefault="006D1D7C" w:rsidP="006D1D7C">
      <w:pPr>
        <w:tabs>
          <w:tab w:val="right" w:pos="9781"/>
          <w:tab w:val="right" w:pos="13323"/>
        </w:tabs>
        <w:spacing w:before="60" w:after="60"/>
        <w:outlineLvl w:val="0"/>
        <w:rPr>
          <w:rFonts w:ascii="Arial" w:hAnsi="Arial" w:cs="Arial"/>
          <w:b/>
          <w:sz w:val="24"/>
          <w:szCs w:val="24"/>
          <w:lang w:val="en-US" w:eastAsia="zh-CN"/>
        </w:rPr>
      </w:pPr>
      <w:r w:rsidRPr="00242905">
        <w:rPr>
          <w:rFonts w:ascii="Arial" w:hAnsi="Arial" w:cs="Arial"/>
          <w:b/>
          <w:sz w:val="24"/>
          <w:szCs w:val="24"/>
          <w:lang w:val="en-US" w:eastAsia="zh-CN"/>
        </w:rPr>
        <w:t>Chicago, US, November 13 – 17, 2023</w:t>
      </w:r>
    </w:p>
    <w:p w14:paraId="2637FD31" w14:textId="77777777" w:rsidR="001E0A28" w:rsidRPr="003A4659" w:rsidRDefault="001E0A28" w:rsidP="00F4725C">
      <w:pPr>
        <w:spacing w:after="120"/>
        <w:rPr>
          <w:rFonts w:ascii="Arial" w:eastAsia="MS Mincho" w:hAnsi="Arial" w:cs="Arial"/>
          <w:b/>
          <w:sz w:val="22"/>
          <w:lang w:val="en-US"/>
        </w:rPr>
      </w:pPr>
    </w:p>
    <w:p w14:paraId="282755FA" w14:textId="67B0FC39"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A03F8">
        <w:rPr>
          <w:rFonts w:ascii="Arial" w:eastAsia="新細明體" w:hAnsi="Arial" w:cs="Arial"/>
          <w:color w:val="000000"/>
          <w:sz w:val="22"/>
          <w:lang w:val="pt-BR" w:eastAsia="zh-TW"/>
        </w:rPr>
        <w:t>8</w:t>
      </w:r>
      <w:r w:rsidR="001B101B" w:rsidRPr="001B101B">
        <w:rPr>
          <w:rFonts w:ascii="Arial" w:eastAsia="新細明體" w:hAnsi="Arial" w:cs="Arial" w:hint="eastAsia"/>
          <w:color w:val="000000"/>
          <w:sz w:val="22"/>
          <w:lang w:eastAsia="zh-TW"/>
        </w:rPr>
        <w:t>.</w:t>
      </w:r>
      <w:r w:rsidR="00F247E2">
        <w:rPr>
          <w:rFonts w:ascii="Arial" w:eastAsia="新細明體" w:hAnsi="Arial" w:cs="Arial"/>
          <w:color w:val="000000"/>
          <w:sz w:val="22"/>
          <w:lang w:eastAsia="zh-TW"/>
        </w:rPr>
        <w:t>3</w:t>
      </w:r>
      <w:r w:rsidR="00FA5765">
        <w:rPr>
          <w:rFonts w:ascii="Arial" w:eastAsia="新細明體" w:hAnsi="Arial" w:cs="Arial"/>
          <w:color w:val="000000"/>
          <w:sz w:val="22"/>
          <w:lang w:eastAsia="zh-TW"/>
        </w:rPr>
        <w:t>4</w:t>
      </w:r>
      <w:r w:rsidR="001B101B" w:rsidRPr="001B101B">
        <w:rPr>
          <w:rFonts w:ascii="Arial" w:eastAsia="新細明體" w:hAnsi="Arial" w:cs="Arial" w:hint="eastAsia"/>
          <w:color w:val="000000"/>
          <w:sz w:val="22"/>
          <w:lang w:eastAsia="zh-TW"/>
        </w:rPr>
        <w:t>.</w:t>
      </w:r>
      <w:r w:rsidR="00376E43">
        <w:rPr>
          <w:rFonts w:ascii="Arial" w:eastAsia="新細明體" w:hAnsi="Arial" w:cs="Arial"/>
          <w:color w:val="000000"/>
          <w:sz w:val="22"/>
          <w:lang w:eastAsia="zh-TW"/>
        </w:rPr>
        <w:t>3</w:t>
      </w:r>
      <w:r w:rsidR="00FA5765">
        <w:rPr>
          <w:rFonts w:ascii="Arial" w:eastAsia="新細明體" w:hAnsi="Arial" w:cs="Arial"/>
          <w:color w:val="000000"/>
          <w:sz w:val="22"/>
          <w:lang w:eastAsia="zh-TW"/>
        </w:rPr>
        <w:t>.2</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671362F8" w14:textId="77777777" w:rsidR="00286A73" w:rsidRDefault="00915D73" w:rsidP="00A542C3">
      <w:pPr>
        <w:spacing w:after="120"/>
        <w:ind w:left="1985" w:hanging="1985"/>
        <w:rPr>
          <w:rFonts w:ascii="Arial" w:eastAsia="MS Mincho" w:hAnsi="Arial" w:cs="Arial"/>
          <w:bCs/>
          <w:color w:val="000000"/>
          <w:sz w:val="22"/>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286A73" w:rsidRPr="00286A73">
        <w:rPr>
          <w:rFonts w:ascii="Arial" w:eastAsia="MS Mincho" w:hAnsi="Arial" w:cs="Arial"/>
          <w:bCs/>
          <w:color w:val="000000"/>
          <w:sz w:val="22"/>
        </w:rPr>
        <w:t>Discussion on RRM requirements for inter-band SSB-less SCell operation</w:t>
      </w:r>
    </w:p>
    <w:p w14:paraId="1D7E7433" w14:textId="3599C47B"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651FFE4C" w14:textId="2A4C3F46" w:rsidR="00F175FF" w:rsidRDefault="00286A73" w:rsidP="001645FB">
      <w:pPr>
        <w:pStyle w:val="Default"/>
        <w:jc w:val="both"/>
        <w:rPr>
          <w:rFonts w:ascii="Times New Roman" w:eastAsia="SimSun" w:hAnsi="Times New Roman" w:cs="Times New Roman"/>
          <w:color w:val="auto"/>
          <w:sz w:val="20"/>
          <w:szCs w:val="20"/>
          <w:lang w:val="sv-SE" w:eastAsia="ja-JP"/>
        </w:rPr>
      </w:pPr>
      <w:r w:rsidRPr="00286A73">
        <w:rPr>
          <w:rFonts w:ascii="Times New Roman" w:eastAsia="SimSun" w:hAnsi="Times New Roman" w:cs="Times New Roman"/>
          <w:color w:val="auto"/>
          <w:sz w:val="20"/>
          <w:szCs w:val="20"/>
          <w:lang w:val="sv-SE" w:eastAsia="ja-JP"/>
        </w:rPr>
        <w:t>The QCL and the default reference Cell was discussed in the prevous meeting [1]</w:t>
      </w:r>
      <w:r>
        <w:rPr>
          <w:rFonts w:ascii="Times New Roman" w:eastAsia="SimSun" w:hAnsi="Times New Roman" w:cs="Times New Roman"/>
          <w:color w:val="auto"/>
          <w:sz w:val="20"/>
          <w:szCs w:val="20"/>
          <w:lang w:val="sv-SE" w:eastAsia="ja-JP"/>
        </w:rPr>
        <w:t xml:space="preserve">, as below. </w:t>
      </w:r>
    </w:p>
    <w:p w14:paraId="178274E4" w14:textId="5FE88F6A" w:rsidR="00286A73" w:rsidRPr="001F760E" w:rsidRDefault="00286A73" w:rsidP="00286A73">
      <w:pPr>
        <w:jc w:val="both"/>
        <w:rPr>
          <w:lang w:val="sv-SE" w:eastAsia="ja-JP"/>
        </w:rPr>
      </w:pPr>
      <w:r>
        <w:rPr>
          <w:noProof/>
          <w:lang w:eastAsia="ja-JP"/>
        </w:rPr>
        <mc:AlternateContent>
          <mc:Choice Requires="wps">
            <w:drawing>
              <wp:anchor distT="45720" distB="45720" distL="114300" distR="114300" simplePos="0" relativeHeight="251659264" behindDoc="0" locked="0" layoutInCell="1" allowOverlap="1" wp14:anchorId="02CB1FFB" wp14:editId="138D3A92">
                <wp:simplePos x="0" y="0"/>
                <wp:positionH relativeFrom="column">
                  <wp:posOffset>42545</wp:posOffset>
                </wp:positionH>
                <wp:positionV relativeFrom="paragraph">
                  <wp:posOffset>226060</wp:posOffset>
                </wp:positionV>
                <wp:extent cx="61341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76E91065" w14:textId="77777777" w:rsidR="00286A73" w:rsidRPr="00E51F63" w:rsidRDefault="00286A73" w:rsidP="00286A73">
                            <w:pPr>
                              <w:rPr>
                                <w:b/>
                                <w:u w:val="single"/>
                                <w:lang w:eastAsia="ko-KR"/>
                              </w:rPr>
                            </w:pPr>
                            <w:r w:rsidRPr="00E51F63">
                              <w:rPr>
                                <w:b/>
                                <w:u w:val="single"/>
                                <w:lang w:eastAsia="ko-KR"/>
                              </w:rPr>
                              <w:t xml:space="preserve">Issue 1-2-4: QCL/TCI indication </w:t>
                            </w:r>
                          </w:p>
                          <w:p w14:paraId="6626EA6D" w14:textId="77777777" w:rsidR="00286A73" w:rsidRPr="00C94ED2" w:rsidRDefault="00286A73" w:rsidP="00286A73">
                            <w:pPr>
                              <w:pStyle w:val="ListParagraph"/>
                              <w:numPr>
                                <w:ilvl w:val="0"/>
                                <w:numId w:val="20"/>
                              </w:numPr>
                              <w:overflowPunct/>
                              <w:autoSpaceDE/>
                              <w:autoSpaceDN/>
                              <w:adjustRightInd/>
                              <w:spacing w:after="120"/>
                              <w:ind w:left="720" w:firstLineChars="0"/>
                              <w:textAlignment w:val="auto"/>
                              <w:rPr>
                                <w:rFonts w:eastAsia="SimSun"/>
                                <w:szCs w:val="24"/>
                                <w:lang w:eastAsia="zh-CN"/>
                              </w:rPr>
                            </w:pPr>
                            <w:r w:rsidRPr="00C94ED2">
                              <w:rPr>
                                <w:rFonts w:eastAsia="SimSun"/>
                                <w:szCs w:val="24"/>
                                <w:lang w:eastAsia="zh-CN"/>
                              </w:rPr>
                              <w:t>Proposals</w:t>
                            </w:r>
                          </w:p>
                          <w:p w14:paraId="7DFC3BA0" w14:textId="77777777" w:rsidR="00286A73" w:rsidRPr="00E51F63" w:rsidRDefault="00286A73" w:rsidP="00286A73">
                            <w:pPr>
                              <w:pStyle w:val="ListParagraph"/>
                              <w:numPr>
                                <w:ilvl w:val="1"/>
                                <w:numId w:val="20"/>
                              </w:numPr>
                              <w:overflowPunct/>
                              <w:autoSpaceDE/>
                              <w:autoSpaceDN/>
                              <w:adjustRightInd/>
                              <w:spacing w:after="120"/>
                              <w:ind w:left="1440" w:firstLineChars="0"/>
                              <w:textAlignment w:val="auto"/>
                              <w:rPr>
                                <w:rFonts w:eastAsia="SimSun"/>
                                <w:szCs w:val="24"/>
                                <w:lang w:eastAsia="zh-CN"/>
                              </w:rPr>
                            </w:pPr>
                            <w:r w:rsidRPr="00C94ED2">
                              <w:rPr>
                                <w:rFonts w:eastAsia="SimSun"/>
                                <w:szCs w:val="24"/>
                                <w:lang w:eastAsia="zh-CN"/>
                              </w:rPr>
                              <w:t>Option 1:</w:t>
                            </w:r>
                            <w:r w:rsidRPr="00E51F63">
                              <w:rPr>
                                <w:rFonts w:eastAsia="SimSun"/>
                                <w:szCs w:val="24"/>
                                <w:lang w:eastAsia="zh-CN"/>
                              </w:rPr>
                              <w:t xml:space="preserve"> RS of SCell without SSB is QCL-A with TRS of the SCell without SSB, and the TRS(s) of the SCell is (are) further QCL-TypeC with SSB(s) of an inter-band active serving cell.  (QC, CATT, Apple, Nokia, Huawei, MTK, CTC, Intel)</w:t>
                            </w:r>
                          </w:p>
                          <w:p w14:paraId="508855C5" w14:textId="77777777" w:rsidR="00286A73" w:rsidRPr="00E51F63" w:rsidRDefault="00286A73" w:rsidP="00286A73">
                            <w:pPr>
                              <w:pStyle w:val="ListParagraph"/>
                              <w:numPr>
                                <w:ilvl w:val="1"/>
                                <w:numId w:val="20"/>
                              </w:numPr>
                              <w:overflowPunct/>
                              <w:autoSpaceDE/>
                              <w:autoSpaceDN/>
                              <w:adjustRightInd/>
                              <w:spacing w:after="120"/>
                              <w:ind w:left="1440" w:firstLineChars="0"/>
                              <w:textAlignment w:val="auto"/>
                              <w:rPr>
                                <w:rFonts w:eastAsia="SimSun"/>
                                <w:szCs w:val="24"/>
                                <w:lang w:eastAsia="zh-CN"/>
                              </w:rPr>
                            </w:pPr>
                            <w:r w:rsidRPr="00E51F63">
                              <w:rPr>
                                <w:rFonts w:eastAsia="SimSun"/>
                                <w:szCs w:val="24"/>
                                <w:lang w:eastAsia="zh-CN"/>
                              </w:rPr>
                              <w:t>Option 2: Without QCL configuration between the RSs from inter-band carriers (Nokia, CMCC, ZTE, Ericsson)</w:t>
                            </w:r>
                          </w:p>
                          <w:p w14:paraId="194F4F18" w14:textId="77777777" w:rsidR="00286A73" w:rsidRPr="00E51F63" w:rsidRDefault="00286A73" w:rsidP="00286A73">
                            <w:pPr>
                              <w:pStyle w:val="ListParagraph"/>
                              <w:numPr>
                                <w:ilvl w:val="2"/>
                                <w:numId w:val="20"/>
                              </w:numPr>
                              <w:spacing w:after="120"/>
                              <w:ind w:firstLineChars="0"/>
                              <w:rPr>
                                <w:rFonts w:eastAsia="SimSun"/>
                                <w:szCs w:val="24"/>
                                <w:lang w:eastAsia="zh-CN"/>
                              </w:rPr>
                            </w:pPr>
                            <w:r w:rsidRPr="00E51F63">
                              <w:rPr>
                                <w:rFonts w:eastAsia="SimSun"/>
                                <w:szCs w:val="24"/>
                                <w:lang w:eastAsia="zh-CN"/>
                              </w:rPr>
                              <w:t>Option 2a:</w:t>
                            </w:r>
                            <w:r w:rsidRPr="00E51F63">
                              <w:t xml:space="preserve"> </w:t>
                            </w:r>
                            <w:r w:rsidRPr="00E51F63">
                              <w:rPr>
                                <w:rFonts w:eastAsia="SimSun"/>
                                <w:szCs w:val="24"/>
                                <w:lang w:eastAsia="zh-CN"/>
                              </w:rPr>
                              <w:t xml:space="preserve">timing is derived from explicit indication of the cell and not through QCL relation. </w:t>
                            </w:r>
                            <w:r w:rsidRPr="00E51F63">
                              <w:rPr>
                                <w:szCs w:val="24"/>
                                <w:lang w:eastAsia="zh-CN"/>
                              </w:rPr>
                              <w:t>(Ericsson)</w:t>
                            </w:r>
                          </w:p>
                          <w:p w14:paraId="129A0E1C" w14:textId="77777777" w:rsidR="00286A73" w:rsidRPr="00E51F63" w:rsidRDefault="00286A73" w:rsidP="00286A73">
                            <w:pPr>
                              <w:pStyle w:val="ListParagraph"/>
                              <w:numPr>
                                <w:ilvl w:val="2"/>
                                <w:numId w:val="20"/>
                              </w:numPr>
                              <w:spacing w:after="120"/>
                              <w:ind w:firstLineChars="0"/>
                              <w:rPr>
                                <w:rFonts w:eastAsia="SimSun"/>
                                <w:szCs w:val="24"/>
                                <w:lang w:eastAsia="zh-CN"/>
                              </w:rPr>
                            </w:pPr>
                            <w:r w:rsidRPr="00E51F63">
                              <w:rPr>
                                <w:rFonts w:eastAsia="SimSun"/>
                                <w:szCs w:val="24"/>
                                <w:lang w:eastAsia="zh-CN"/>
                              </w:rPr>
                              <w:t>Option 2b: The condition of QCL-C relation between the TRS of the SSB-less SCell and the SSB of the reference cell is not always necessary. (ZTE)</w:t>
                            </w:r>
                          </w:p>
                          <w:p w14:paraId="3B1BF91A" w14:textId="77777777" w:rsidR="00286A73" w:rsidRPr="00E51F63" w:rsidRDefault="00286A73" w:rsidP="00286A73">
                            <w:pPr>
                              <w:pStyle w:val="ListParagraph"/>
                              <w:numPr>
                                <w:ilvl w:val="3"/>
                                <w:numId w:val="20"/>
                              </w:numPr>
                              <w:spacing w:after="120"/>
                              <w:ind w:firstLineChars="0"/>
                              <w:rPr>
                                <w:rFonts w:eastAsia="SimSun"/>
                                <w:szCs w:val="24"/>
                                <w:lang w:eastAsia="zh-CN"/>
                              </w:rPr>
                            </w:pPr>
                            <w:r w:rsidRPr="00E51F63">
                              <w:rPr>
                                <w:rFonts w:eastAsia="SimSun"/>
                                <w:szCs w:val="24"/>
                                <w:lang w:eastAsia="zh-CN"/>
                              </w:rPr>
                              <w:t>Provided that the RTD is limited within 260ns, the reference cell and the associated SSB can be identified at UE side, no need to consider this condition.</w:t>
                            </w:r>
                          </w:p>
                          <w:p w14:paraId="3B302560" w14:textId="77777777" w:rsidR="00286A73" w:rsidRPr="00E51F63" w:rsidRDefault="00286A73" w:rsidP="00286A73">
                            <w:pPr>
                              <w:pStyle w:val="ListParagraph"/>
                              <w:numPr>
                                <w:ilvl w:val="3"/>
                                <w:numId w:val="20"/>
                              </w:numPr>
                              <w:spacing w:after="120"/>
                              <w:ind w:firstLineChars="0"/>
                              <w:rPr>
                                <w:rFonts w:eastAsia="SimSun"/>
                                <w:szCs w:val="24"/>
                                <w:lang w:eastAsia="zh-CN"/>
                              </w:rPr>
                            </w:pPr>
                            <w:r w:rsidRPr="00E51F63">
                              <w:rPr>
                                <w:rFonts w:eastAsia="SimSun"/>
                                <w:szCs w:val="24"/>
                                <w:lang w:eastAsia="zh-CN"/>
                              </w:rPr>
                              <w:t>Otherwise, this condition is needed.</w:t>
                            </w:r>
                          </w:p>
                          <w:p w14:paraId="41169FED" w14:textId="77777777" w:rsidR="00286A73" w:rsidRPr="00E51F63" w:rsidRDefault="00286A73" w:rsidP="00286A73">
                            <w:pPr>
                              <w:pStyle w:val="ListParagraph"/>
                              <w:numPr>
                                <w:ilvl w:val="2"/>
                                <w:numId w:val="20"/>
                              </w:numPr>
                              <w:spacing w:after="120"/>
                              <w:ind w:firstLineChars="0"/>
                              <w:rPr>
                                <w:rFonts w:eastAsia="SimSun"/>
                                <w:szCs w:val="24"/>
                                <w:lang w:eastAsia="zh-CN"/>
                              </w:rPr>
                            </w:pPr>
                            <w:r w:rsidRPr="00E51F63">
                              <w:rPr>
                                <w:rFonts w:eastAsia="SimSun" w:hint="eastAsia"/>
                                <w:szCs w:val="24"/>
                                <w:lang w:val="en-US" w:eastAsia="zh-CN"/>
                              </w:rPr>
                              <w:t>Option 2c: The fine sync between all the RSs within the SSB-less SCell should be guaranteed by default. (ZTE)</w:t>
                            </w:r>
                          </w:p>
                          <w:p w14:paraId="1C022EF3" w14:textId="77777777" w:rsidR="00286A73" w:rsidRDefault="00286A73" w:rsidP="00286A73">
                            <w:pPr>
                              <w:rPr>
                                <w:b/>
                                <w:u w:val="single"/>
                                <w:lang w:eastAsia="ko-KR"/>
                              </w:rPr>
                            </w:pPr>
                          </w:p>
                          <w:p w14:paraId="1ACFF0AE" w14:textId="77777777" w:rsidR="00286A73" w:rsidRPr="00A448E5" w:rsidRDefault="00286A73" w:rsidP="00286A73">
                            <w:pPr>
                              <w:rPr>
                                <w:b/>
                                <w:u w:val="single"/>
                                <w:lang w:eastAsia="ko-KR"/>
                              </w:rPr>
                            </w:pPr>
                            <w:r w:rsidRPr="00E51F63">
                              <w:rPr>
                                <w:b/>
                                <w:u w:val="single"/>
                                <w:lang w:eastAsia="ko-KR"/>
                              </w:rPr>
                              <w:t xml:space="preserve">Issue 1-6-2: Reference Cell indication </w:t>
                            </w:r>
                          </w:p>
                          <w:p w14:paraId="3650F2DE" w14:textId="77777777" w:rsidR="00286A73" w:rsidRPr="00583DBA" w:rsidRDefault="00286A73" w:rsidP="00286A73">
                            <w:pPr>
                              <w:rPr>
                                <w:rFonts w:eastAsia="MS Mincho"/>
                                <w:lang w:eastAsia="ko-KR"/>
                              </w:rPr>
                            </w:pPr>
                            <w:r w:rsidRPr="00583DBA">
                              <w:rPr>
                                <w:rFonts w:eastAsia="MS Mincho"/>
                                <w:lang w:eastAsia="ko-KR"/>
                              </w:rPr>
                              <w:t>Agreement:</w:t>
                            </w:r>
                          </w:p>
                          <w:p w14:paraId="5A81F634" w14:textId="77777777" w:rsidR="00286A73" w:rsidRPr="00583DBA" w:rsidRDefault="00286A73" w:rsidP="00286A73">
                            <w:pPr>
                              <w:pStyle w:val="ListParagraph"/>
                              <w:numPr>
                                <w:ilvl w:val="0"/>
                                <w:numId w:val="12"/>
                              </w:numPr>
                              <w:ind w:firstLineChars="0"/>
                              <w:rPr>
                                <w:lang w:eastAsia="ko-KR"/>
                              </w:rPr>
                            </w:pPr>
                            <w:r w:rsidRPr="00583DBA">
                              <w:rPr>
                                <w:lang w:eastAsia="ko-KR"/>
                              </w:rPr>
                              <w:t xml:space="preserve">Introduce indication from NW to UE to indicate which cell (e.g., PCI, SSB frequency, etc.) is the reference cell. </w:t>
                            </w:r>
                          </w:p>
                          <w:p w14:paraId="46CF14A3" w14:textId="77777777" w:rsidR="00286A73" w:rsidRPr="00583DBA" w:rsidRDefault="00286A73" w:rsidP="00286A73">
                            <w:pPr>
                              <w:pStyle w:val="ListParagraph"/>
                              <w:numPr>
                                <w:ilvl w:val="0"/>
                                <w:numId w:val="12"/>
                              </w:numPr>
                              <w:ind w:firstLineChars="0"/>
                              <w:rPr>
                                <w:lang w:eastAsia="ko-KR"/>
                              </w:rPr>
                            </w:pPr>
                            <w:r w:rsidRPr="00583DBA">
                              <w:rPr>
                                <w:lang w:eastAsia="ko-KR"/>
                              </w:rPr>
                              <w:t xml:space="preserve">RAN4 </w:t>
                            </w:r>
                            <w:r w:rsidRPr="00B528F5">
                              <w:rPr>
                                <w:highlight w:val="yellow"/>
                                <w:lang w:eastAsia="ko-KR"/>
                              </w:rPr>
                              <w:t>will define “by default cell”</w:t>
                            </w:r>
                            <w:r w:rsidRPr="00583DBA">
                              <w:rPr>
                                <w:lang w:eastAsia="ko-KR"/>
                              </w:rPr>
                              <w:t xml:space="preserve"> as reference cell if the indication is not provided.</w:t>
                            </w:r>
                          </w:p>
                          <w:p w14:paraId="115792B3" w14:textId="77777777" w:rsidR="00286A73" w:rsidRPr="00583DBA" w:rsidRDefault="00286A73" w:rsidP="00286A73">
                            <w:pPr>
                              <w:pStyle w:val="ListParagraph"/>
                              <w:numPr>
                                <w:ilvl w:val="0"/>
                                <w:numId w:val="12"/>
                              </w:numPr>
                              <w:ind w:firstLineChars="0"/>
                              <w:rPr>
                                <w:lang w:eastAsia="ko-KR"/>
                              </w:rPr>
                            </w:pPr>
                            <w:r w:rsidRPr="00583DBA">
                              <w:rPr>
                                <w:lang w:eastAsia="ko-KR"/>
                              </w:rPr>
                              <w:t>Reference cell means the timing and AGC source of SSB-less Cell.</w:t>
                            </w:r>
                          </w:p>
                          <w:p w14:paraId="67A39C90" w14:textId="77777777" w:rsidR="00286A73" w:rsidRPr="00583DBA" w:rsidRDefault="00286A73" w:rsidP="00286A73">
                            <w:pPr>
                              <w:pStyle w:val="ListParagraph"/>
                              <w:numPr>
                                <w:ilvl w:val="1"/>
                                <w:numId w:val="12"/>
                              </w:numPr>
                              <w:ind w:firstLineChars="0"/>
                              <w:rPr>
                                <w:lang w:eastAsia="ko-KR"/>
                              </w:rPr>
                            </w:pPr>
                            <w:r w:rsidRPr="00583DBA">
                              <w:rPr>
                                <w:lang w:eastAsia="ko-KR"/>
                              </w:rPr>
                              <w:t>FFS whether to consider the reference cell and QCL source cell are different.</w:t>
                            </w:r>
                          </w:p>
                          <w:p w14:paraId="0ABA41B8" w14:textId="77777777" w:rsidR="00286A73" w:rsidRPr="00583DBA" w:rsidRDefault="00286A73" w:rsidP="00286A73">
                            <w:pPr>
                              <w:pStyle w:val="ListParagraph"/>
                              <w:numPr>
                                <w:ilvl w:val="2"/>
                                <w:numId w:val="12"/>
                              </w:numPr>
                              <w:ind w:firstLineChars="0"/>
                              <w:rPr>
                                <w:lang w:eastAsia="ko-KR"/>
                              </w:rPr>
                            </w:pPr>
                            <w:r w:rsidRPr="00583DBA">
                              <w:rPr>
                                <w:lang w:eastAsia="ko-KR"/>
                              </w:rPr>
                              <w:t>Whether QCL is needed will be discussed in other issue.</w:t>
                            </w:r>
                          </w:p>
                          <w:p w14:paraId="2677D78F" w14:textId="77777777" w:rsidR="00286A73" w:rsidRPr="00583DBA" w:rsidRDefault="00286A73" w:rsidP="00286A73">
                            <w:pPr>
                              <w:pStyle w:val="ListParagraph"/>
                              <w:numPr>
                                <w:ilvl w:val="0"/>
                                <w:numId w:val="12"/>
                              </w:numPr>
                              <w:ind w:firstLineChars="0"/>
                              <w:rPr>
                                <w:lang w:eastAsia="ko-KR"/>
                              </w:rPr>
                            </w:pPr>
                            <w:r w:rsidRPr="00583DBA">
                              <w:rPr>
                                <w:lang w:eastAsia="ko-KR"/>
                              </w:rPr>
                              <w:t>The details of the signalling is up to RAN2.</w:t>
                            </w:r>
                          </w:p>
                          <w:p w14:paraId="5E9546C3" w14:textId="77777777" w:rsidR="00286A73" w:rsidRPr="00583DBA" w:rsidRDefault="00286A73" w:rsidP="00286A73">
                            <w:pPr>
                              <w:pStyle w:val="ListParagraph"/>
                              <w:numPr>
                                <w:ilvl w:val="0"/>
                                <w:numId w:val="12"/>
                              </w:numPr>
                              <w:ind w:firstLineChars="0"/>
                              <w:rPr>
                                <w:lang w:eastAsia="ko-KR"/>
                              </w:rPr>
                            </w:pPr>
                            <w:r w:rsidRPr="00583DBA">
                              <w:rPr>
                                <w:lang w:eastAsia="ko-KR"/>
                              </w:rPr>
                              <w:t>If the reference cell is an SCell, it should be activated.</w:t>
                            </w:r>
                          </w:p>
                          <w:p w14:paraId="2AAF05E9" w14:textId="62B5610E" w:rsidR="00286A73" w:rsidRPr="00286A73" w:rsidRDefault="00286A73" w:rsidP="00286A73">
                            <w:pPr>
                              <w:pStyle w:val="ListParagraph"/>
                              <w:numPr>
                                <w:ilvl w:val="0"/>
                                <w:numId w:val="12"/>
                              </w:numPr>
                              <w:ind w:firstLineChars="0"/>
                              <w:rPr>
                                <w:lang w:eastAsia="ko-KR"/>
                              </w:rPr>
                            </w:pPr>
                            <w:r w:rsidRPr="00583DBA">
                              <w:rPr>
                                <w:lang w:eastAsia="ko-KR"/>
                              </w:rPr>
                              <w:t>RAN4 FFS the conditions for reference cell. (e.g. activated SCell)</w:t>
                            </w:r>
                            <w:r w:rsidRPr="00286A73">
                              <w:rPr>
                                <w:rFonts w:ascii="Arial" w:hAnsi="Arial" w:cs="Aria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CB1FFB" id="_x0000_t202" coordsize="21600,21600" o:spt="202" path="m,l,21600r21600,l21600,xe">
                <v:stroke joinstyle="miter"/>
                <v:path gradientshapeok="t" o:connecttype="rect"/>
              </v:shapetype>
              <v:shape id="Text Box 2" o:spid="_x0000_s1026" type="#_x0000_t202" style="position:absolute;left:0;text-align:left;margin-left:3.35pt;margin-top:17.8pt;width:48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kWEA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">
                <v:textbox style="mso-fit-shape-to-text:t">
                  <w:txbxContent>
                    <w:p w14:paraId="76E91065" w14:textId="77777777" w:rsidR="00286A73" w:rsidRPr="00E51F63" w:rsidRDefault="00286A73" w:rsidP="00286A73">
                      <w:pPr>
                        <w:rPr>
                          <w:b/>
                          <w:u w:val="single"/>
                          <w:lang w:eastAsia="ko-KR"/>
                        </w:rPr>
                      </w:pPr>
                      <w:r w:rsidRPr="00E51F63">
                        <w:rPr>
                          <w:b/>
                          <w:u w:val="single"/>
                          <w:lang w:eastAsia="ko-KR"/>
                        </w:rPr>
                        <w:t xml:space="preserve">Issue 1-2-4: QCL/TCI indication </w:t>
                      </w:r>
                    </w:p>
                    <w:p w14:paraId="6626EA6D" w14:textId="77777777" w:rsidR="00286A73" w:rsidRPr="00C94ED2" w:rsidRDefault="00286A73" w:rsidP="00286A73">
                      <w:pPr>
                        <w:pStyle w:val="ListParagraph"/>
                        <w:numPr>
                          <w:ilvl w:val="0"/>
                          <w:numId w:val="20"/>
                        </w:numPr>
                        <w:overflowPunct/>
                        <w:autoSpaceDE/>
                        <w:autoSpaceDN/>
                        <w:adjustRightInd/>
                        <w:spacing w:after="120"/>
                        <w:ind w:left="720" w:firstLineChars="0"/>
                        <w:textAlignment w:val="auto"/>
                        <w:rPr>
                          <w:rFonts w:eastAsia="SimSun"/>
                          <w:szCs w:val="24"/>
                          <w:lang w:eastAsia="zh-CN"/>
                        </w:rPr>
                      </w:pPr>
                      <w:r w:rsidRPr="00C94ED2">
                        <w:rPr>
                          <w:rFonts w:eastAsia="SimSun"/>
                          <w:szCs w:val="24"/>
                          <w:lang w:eastAsia="zh-CN"/>
                        </w:rPr>
                        <w:t>Proposals</w:t>
                      </w:r>
                    </w:p>
                    <w:p w14:paraId="7DFC3BA0" w14:textId="77777777" w:rsidR="00286A73" w:rsidRPr="00E51F63" w:rsidRDefault="00286A73" w:rsidP="00286A73">
                      <w:pPr>
                        <w:pStyle w:val="ListParagraph"/>
                        <w:numPr>
                          <w:ilvl w:val="1"/>
                          <w:numId w:val="20"/>
                        </w:numPr>
                        <w:overflowPunct/>
                        <w:autoSpaceDE/>
                        <w:autoSpaceDN/>
                        <w:adjustRightInd/>
                        <w:spacing w:after="120"/>
                        <w:ind w:left="1440" w:firstLineChars="0"/>
                        <w:textAlignment w:val="auto"/>
                        <w:rPr>
                          <w:rFonts w:eastAsia="SimSun"/>
                          <w:szCs w:val="24"/>
                          <w:lang w:eastAsia="zh-CN"/>
                        </w:rPr>
                      </w:pPr>
                      <w:r w:rsidRPr="00C94ED2">
                        <w:rPr>
                          <w:rFonts w:eastAsia="SimSun"/>
                          <w:szCs w:val="24"/>
                          <w:lang w:eastAsia="zh-CN"/>
                        </w:rPr>
                        <w:t>Option 1:</w:t>
                      </w:r>
                      <w:r w:rsidRPr="00E51F63">
                        <w:rPr>
                          <w:rFonts w:eastAsia="SimSun"/>
                          <w:szCs w:val="24"/>
                          <w:lang w:eastAsia="zh-CN"/>
                        </w:rPr>
                        <w:t xml:space="preserve"> RS of </w:t>
                      </w:r>
                      <w:proofErr w:type="spellStart"/>
                      <w:r w:rsidRPr="00E51F63">
                        <w:rPr>
                          <w:rFonts w:eastAsia="SimSun"/>
                          <w:szCs w:val="24"/>
                          <w:lang w:eastAsia="zh-CN"/>
                        </w:rPr>
                        <w:t>SCell</w:t>
                      </w:r>
                      <w:proofErr w:type="spellEnd"/>
                      <w:r w:rsidRPr="00E51F63">
                        <w:rPr>
                          <w:rFonts w:eastAsia="SimSun"/>
                          <w:szCs w:val="24"/>
                          <w:lang w:eastAsia="zh-CN"/>
                        </w:rPr>
                        <w:t xml:space="preserve"> without SSB is QCL-A with TRS of the </w:t>
                      </w:r>
                      <w:proofErr w:type="spellStart"/>
                      <w:r w:rsidRPr="00E51F63">
                        <w:rPr>
                          <w:rFonts w:eastAsia="SimSun"/>
                          <w:szCs w:val="24"/>
                          <w:lang w:eastAsia="zh-CN"/>
                        </w:rPr>
                        <w:t>SCell</w:t>
                      </w:r>
                      <w:proofErr w:type="spellEnd"/>
                      <w:r w:rsidRPr="00E51F63">
                        <w:rPr>
                          <w:rFonts w:eastAsia="SimSun"/>
                          <w:szCs w:val="24"/>
                          <w:lang w:eastAsia="zh-CN"/>
                        </w:rPr>
                        <w:t xml:space="preserve"> without SSB, and the TRS(s) of the </w:t>
                      </w:r>
                      <w:proofErr w:type="spellStart"/>
                      <w:r w:rsidRPr="00E51F63">
                        <w:rPr>
                          <w:rFonts w:eastAsia="SimSun"/>
                          <w:szCs w:val="24"/>
                          <w:lang w:eastAsia="zh-CN"/>
                        </w:rPr>
                        <w:t>SCell</w:t>
                      </w:r>
                      <w:proofErr w:type="spellEnd"/>
                      <w:r w:rsidRPr="00E51F63">
                        <w:rPr>
                          <w:rFonts w:eastAsia="SimSun"/>
                          <w:szCs w:val="24"/>
                          <w:lang w:eastAsia="zh-CN"/>
                        </w:rPr>
                        <w:t xml:space="preserve"> is (are) further QCL-</w:t>
                      </w:r>
                      <w:proofErr w:type="spellStart"/>
                      <w:r w:rsidRPr="00E51F63">
                        <w:rPr>
                          <w:rFonts w:eastAsia="SimSun"/>
                          <w:szCs w:val="24"/>
                          <w:lang w:eastAsia="zh-CN"/>
                        </w:rPr>
                        <w:t>TypeC</w:t>
                      </w:r>
                      <w:proofErr w:type="spellEnd"/>
                      <w:r w:rsidRPr="00E51F63">
                        <w:rPr>
                          <w:rFonts w:eastAsia="SimSun"/>
                          <w:szCs w:val="24"/>
                          <w:lang w:eastAsia="zh-CN"/>
                        </w:rPr>
                        <w:t xml:space="preserve"> with SSB(s) of an inter-band active serving cell.  (QC, CATT, Apple, Nokia, Huawei, MTK, CTC, Intel)</w:t>
                      </w:r>
                    </w:p>
                    <w:p w14:paraId="508855C5" w14:textId="77777777" w:rsidR="00286A73" w:rsidRPr="00E51F63" w:rsidRDefault="00286A73" w:rsidP="00286A73">
                      <w:pPr>
                        <w:pStyle w:val="ListParagraph"/>
                        <w:numPr>
                          <w:ilvl w:val="1"/>
                          <w:numId w:val="20"/>
                        </w:numPr>
                        <w:overflowPunct/>
                        <w:autoSpaceDE/>
                        <w:autoSpaceDN/>
                        <w:adjustRightInd/>
                        <w:spacing w:after="120"/>
                        <w:ind w:left="1440" w:firstLineChars="0"/>
                        <w:textAlignment w:val="auto"/>
                        <w:rPr>
                          <w:rFonts w:eastAsia="SimSun"/>
                          <w:szCs w:val="24"/>
                          <w:lang w:eastAsia="zh-CN"/>
                        </w:rPr>
                      </w:pPr>
                      <w:r w:rsidRPr="00E51F63">
                        <w:rPr>
                          <w:rFonts w:eastAsia="SimSun"/>
                          <w:szCs w:val="24"/>
                          <w:lang w:eastAsia="zh-CN"/>
                        </w:rPr>
                        <w:t>Option 2: Without QCL configuration between the RSs from inter-band carriers (Nokia, CMCC, ZTE, Ericsson)</w:t>
                      </w:r>
                    </w:p>
                    <w:p w14:paraId="194F4F18" w14:textId="77777777" w:rsidR="00286A73" w:rsidRPr="00E51F63" w:rsidRDefault="00286A73" w:rsidP="00286A73">
                      <w:pPr>
                        <w:pStyle w:val="ListParagraph"/>
                        <w:numPr>
                          <w:ilvl w:val="2"/>
                          <w:numId w:val="20"/>
                        </w:numPr>
                        <w:spacing w:after="120"/>
                        <w:ind w:firstLineChars="0"/>
                        <w:rPr>
                          <w:rFonts w:eastAsia="SimSun"/>
                          <w:szCs w:val="24"/>
                          <w:lang w:eastAsia="zh-CN"/>
                        </w:rPr>
                      </w:pPr>
                      <w:r w:rsidRPr="00E51F63">
                        <w:rPr>
                          <w:rFonts w:eastAsia="SimSun"/>
                          <w:szCs w:val="24"/>
                          <w:lang w:eastAsia="zh-CN"/>
                        </w:rPr>
                        <w:t>Option 2a:</w:t>
                      </w:r>
                      <w:r w:rsidRPr="00E51F63">
                        <w:t xml:space="preserve"> </w:t>
                      </w:r>
                      <w:r w:rsidRPr="00E51F63">
                        <w:rPr>
                          <w:rFonts w:eastAsia="SimSun"/>
                          <w:szCs w:val="24"/>
                          <w:lang w:eastAsia="zh-CN"/>
                        </w:rPr>
                        <w:t xml:space="preserve">timing is derived from explicit indication of the cell and not through QCL relation. </w:t>
                      </w:r>
                      <w:r w:rsidRPr="00E51F63">
                        <w:rPr>
                          <w:szCs w:val="24"/>
                          <w:lang w:eastAsia="zh-CN"/>
                        </w:rPr>
                        <w:t>(Ericsson)</w:t>
                      </w:r>
                    </w:p>
                    <w:p w14:paraId="129A0E1C" w14:textId="77777777" w:rsidR="00286A73" w:rsidRPr="00E51F63" w:rsidRDefault="00286A73" w:rsidP="00286A73">
                      <w:pPr>
                        <w:pStyle w:val="ListParagraph"/>
                        <w:numPr>
                          <w:ilvl w:val="2"/>
                          <w:numId w:val="20"/>
                        </w:numPr>
                        <w:spacing w:after="120"/>
                        <w:ind w:firstLineChars="0"/>
                        <w:rPr>
                          <w:rFonts w:eastAsia="SimSun"/>
                          <w:szCs w:val="24"/>
                          <w:lang w:eastAsia="zh-CN"/>
                        </w:rPr>
                      </w:pPr>
                      <w:r w:rsidRPr="00E51F63">
                        <w:rPr>
                          <w:rFonts w:eastAsia="SimSun"/>
                          <w:szCs w:val="24"/>
                          <w:lang w:eastAsia="zh-CN"/>
                        </w:rPr>
                        <w:t xml:space="preserve">Option 2b: The condition of QCL-C relation between the TRS of the SSB-less </w:t>
                      </w:r>
                      <w:proofErr w:type="spellStart"/>
                      <w:r w:rsidRPr="00E51F63">
                        <w:rPr>
                          <w:rFonts w:eastAsia="SimSun"/>
                          <w:szCs w:val="24"/>
                          <w:lang w:eastAsia="zh-CN"/>
                        </w:rPr>
                        <w:t>SCell</w:t>
                      </w:r>
                      <w:proofErr w:type="spellEnd"/>
                      <w:r w:rsidRPr="00E51F63">
                        <w:rPr>
                          <w:rFonts w:eastAsia="SimSun"/>
                          <w:szCs w:val="24"/>
                          <w:lang w:eastAsia="zh-CN"/>
                        </w:rPr>
                        <w:t xml:space="preserve"> and the SSB of the reference cell is not always necessary. (ZTE)</w:t>
                      </w:r>
                    </w:p>
                    <w:p w14:paraId="3B1BF91A" w14:textId="77777777" w:rsidR="00286A73" w:rsidRPr="00E51F63" w:rsidRDefault="00286A73" w:rsidP="00286A73">
                      <w:pPr>
                        <w:pStyle w:val="ListParagraph"/>
                        <w:numPr>
                          <w:ilvl w:val="3"/>
                          <w:numId w:val="20"/>
                        </w:numPr>
                        <w:spacing w:after="120"/>
                        <w:ind w:firstLineChars="0"/>
                        <w:rPr>
                          <w:rFonts w:eastAsia="SimSun"/>
                          <w:szCs w:val="24"/>
                          <w:lang w:eastAsia="zh-CN"/>
                        </w:rPr>
                      </w:pPr>
                      <w:r w:rsidRPr="00E51F63">
                        <w:rPr>
                          <w:rFonts w:eastAsia="SimSun"/>
                          <w:szCs w:val="24"/>
                          <w:lang w:eastAsia="zh-CN"/>
                        </w:rPr>
                        <w:t>Provided that the RTD is limited within 260ns, the reference cell and the associated SSB can be identified at UE side, no need to consider this condition.</w:t>
                      </w:r>
                    </w:p>
                    <w:p w14:paraId="3B302560" w14:textId="77777777" w:rsidR="00286A73" w:rsidRPr="00E51F63" w:rsidRDefault="00286A73" w:rsidP="00286A73">
                      <w:pPr>
                        <w:pStyle w:val="ListParagraph"/>
                        <w:numPr>
                          <w:ilvl w:val="3"/>
                          <w:numId w:val="20"/>
                        </w:numPr>
                        <w:spacing w:after="120"/>
                        <w:ind w:firstLineChars="0"/>
                        <w:rPr>
                          <w:rFonts w:eastAsia="SimSun"/>
                          <w:szCs w:val="24"/>
                          <w:lang w:eastAsia="zh-CN"/>
                        </w:rPr>
                      </w:pPr>
                      <w:r w:rsidRPr="00E51F63">
                        <w:rPr>
                          <w:rFonts w:eastAsia="SimSun"/>
                          <w:szCs w:val="24"/>
                          <w:lang w:eastAsia="zh-CN"/>
                        </w:rPr>
                        <w:t>Otherwise, this condition is needed.</w:t>
                      </w:r>
                    </w:p>
                    <w:p w14:paraId="41169FED" w14:textId="77777777" w:rsidR="00286A73" w:rsidRPr="00E51F63" w:rsidRDefault="00286A73" w:rsidP="00286A73">
                      <w:pPr>
                        <w:pStyle w:val="ListParagraph"/>
                        <w:numPr>
                          <w:ilvl w:val="2"/>
                          <w:numId w:val="20"/>
                        </w:numPr>
                        <w:spacing w:after="120"/>
                        <w:ind w:firstLineChars="0"/>
                        <w:rPr>
                          <w:rFonts w:eastAsia="SimSun"/>
                          <w:szCs w:val="24"/>
                          <w:lang w:eastAsia="zh-CN"/>
                        </w:rPr>
                      </w:pPr>
                      <w:r w:rsidRPr="00E51F63">
                        <w:rPr>
                          <w:rFonts w:eastAsia="SimSun" w:hint="eastAsia"/>
                          <w:szCs w:val="24"/>
                          <w:lang w:val="en-US" w:eastAsia="zh-CN"/>
                        </w:rPr>
                        <w:t xml:space="preserve">Option 2c: The fine sync between all the RSs within the SSB-less </w:t>
                      </w:r>
                      <w:proofErr w:type="spellStart"/>
                      <w:r w:rsidRPr="00E51F63">
                        <w:rPr>
                          <w:rFonts w:eastAsia="SimSun" w:hint="eastAsia"/>
                          <w:szCs w:val="24"/>
                          <w:lang w:val="en-US" w:eastAsia="zh-CN"/>
                        </w:rPr>
                        <w:t>SCell</w:t>
                      </w:r>
                      <w:proofErr w:type="spellEnd"/>
                      <w:r w:rsidRPr="00E51F63">
                        <w:rPr>
                          <w:rFonts w:eastAsia="SimSun" w:hint="eastAsia"/>
                          <w:szCs w:val="24"/>
                          <w:lang w:val="en-US" w:eastAsia="zh-CN"/>
                        </w:rPr>
                        <w:t xml:space="preserve"> should be guaranteed by default. (ZTE)</w:t>
                      </w:r>
                    </w:p>
                    <w:p w14:paraId="1C022EF3" w14:textId="77777777" w:rsidR="00286A73" w:rsidRDefault="00286A73" w:rsidP="00286A73">
                      <w:pPr>
                        <w:rPr>
                          <w:b/>
                          <w:u w:val="single"/>
                          <w:lang w:eastAsia="ko-KR"/>
                        </w:rPr>
                      </w:pPr>
                    </w:p>
                    <w:p w14:paraId="1ACFF0AE" w14:textId="77777777" w:rsidR="00286A73" w:rsidRPr="00A448E5" w:rsidRDefault="00286A73" w:rsidP="00286A73">
                      <w:pPr>
                        <w:rPr>
                          <w:b/>
                          <w:u w:val="single"/>
                          <w:lang w:eastAsia="ko-KR"/>
                        </w:rPr>
                      </w:pPr>
                      <w:r w:rsidRPr="00E51F63">
                        <w:rPr>
                          <w:b/>
                          <w:u w:val="single"/>
                          <w:lang w:eastAsia="ko-KR"/>
                        </w:rPr>
                        <w:t xml:space="preserve">Issue 1-6-2: Reference Cell indication </w:t>
                      </w:r>
                    </w:p>
                    <w:p w14:paraId="3650F2DE" w14:textId="77777777" w:rsidR="00286A73" w:rsidRPr="00583DBA" w:rsidRDefault="00286A73" w:rsidP="00286A73">
                      <w:pPr>
                        <w:rPr>
                          <w:rFonts w:eastAsia="MS Mincho"/>
                          <w:lang w:eastAsia="ko-KR"/>
                        </w:rPr>
                      </w:pPr>
                      <w:r w:rsidRPr="00583DBA">
                        <w:rPr>
                          <w:rFonts w:eastAsia="MS Mincho"/>
                          <w:lang w:eastAsia="ko-KR"/>
                        </w:rPr>
                        <w:t>Agreement:</w:t>
                      </w:r>
                    </w:p>
                    <w:p w14:paraId="5A81F634" w14:textId="77777777" w:rsidR="00286A73" w:rsidRPr="00583DBA" w:rsidRDefault="00286A73" w:rsidP="00286A73">
                      <w:pPr>
                        <w:pStyle w:val="ListParagraph"/>
                        <w:numPr>
                          <w:ilvl w:val="0"/>
                          <w:numId w:val="12"/>
                        </w:numPr>
                        <w:ind w:firstLineChars="0"/>
                        <w:rPr>
                          <w:lang w:eastAsia="ko-KR"/>
                        </w:rPr>
                      </w:pPr>
                      <w:r w:rsidRPr="00583DBA">
                        <w:rPr>
                          <w:lang w:eastAsia="ko-KR"/>
                        </w:rPr>
                        <w:t xml:space="preserve">Introduce indication from NW to UE to indicate which cell (e.g., PCI, SSB frequency, etc.) is the reference cell. </w:t>
                      </w:r>
                    </w:p>
                    <w:p w14:paraId="46CF14A3" w14:textId="77777777" w:rsidR="00286A73" w:rsidRPr="00583DBA" w:rsidRDefault="00286A73" w:rsidP="00286A73">
                      <w:pPr>
                        <w:pStyle w:val="ListParagraph"/>
                        <w:numPr>
                          <w:ilvl w:val="0"/>
                          <w:numId w:val="12"/>
                        </w:numPr>
                        <w:ind w:firstLineChars="0"/>
                        <w:rPr>
                          <w:lang w:eastAsia="ko-KR"/>
                        </w:rPr>
                      </w:pPr>
                      <w:r w:rsidRPr="00583DBA">
                        <w:rPr>
                          <w:lang w:eastAsia="ko-KR"/>
                        </w:rPr>
                        <w:t xml:space="preserve">RAN4 </w:t>
                      </w:r>
                      <w:r w:rsidRPr="00B528F5">
                        <w:rPr>
                          <w:highlight w:val="yellow"/>
                          <w:lang w:eastAsia="ko-KR"/>
                        </w:rPr>
                        <w:t>will define “by default cell”</w:t>
                      </w:r>
                      <w:r w:rsidRPr="00583DBA">
                        <w:rPr>
                          <w:lang w:eastAsia="ko-KR"/>
                        </w:rPr>
                        <w:t xml:space="preserve"> as reference cell if the indication is not provided.</w:t>
                      </w:r>
                    </w:p>
                    <w:p w14:paraId="115792B3" w14:textId="77777777" w:rsidR="00286A73" w:rsidRPr="00583DBA" w:rsidRDefault="00286A73" w:rsidP="00286A73">
                      <w:pPr>
                        <w:pStyle w:val="ListParagraph"/>
                        <w:numPr>
                          <w:ilvl w:val="0"/>
                          <w:numId w:val="12"/>
                        </w:numPr>
                        <w:ind w:firstLineChars="0"/>
                        <w:rPr>
                          <w:lang w:eastAsia="ko-KR"/>
                        </w:rPr>
                      </w:pPr>
                      <w:r w:rsidRPr="00583DBA">
                        <w:rPr>
                          <w:lang w:eastAsia="ko-KR"/>
                        </w:rPr>
                        <w:t>Reference cell means the timing and AGC source of SSB-less Cell.</w:t>
                      </w:r>
                    </w:p>
                    <w:p w14:paraId="67A39C90" w14:textId="77777777" w:rsidR="00286A73" w:rsidRPr="00583DBA" w:rsidRDefault="00286A73" w:rsidP="00286A73">
                      <w:pPr>
                        <w:pStyle w:val="ListParagraph"/>
                        <w:numPr>
                          <w:ilvl w:val="1"/>
                          <w:numId w:val="12"/>
                        </w:numPr>
                        <w:ind w:firstLineChars="0"/>
                        <w:rPr>
                          <w:lang w:eastAsia="ko-KR"/>
                        </w:rPr>
                      </w:pPr>
                      <w:r w:rsidRPr="00583DBA">
                        <w:rPr>
                          <w:lang w:eastAsia="ko-KR"/>
                        </w:rPr>
                        <w:t>FFS whether to consider the reference cell and QCL source cell are different.</w:t>
                      </w:r>
                    </w:p>
                    <w:p w14:paraId="0ABA41B8" w14:textId="77777777" w:rsidR="00286A73" w:rsidRPr="00583DBA" w:rsidRDefault="00286A73" w:rsidP="00286A73">
                      <w:pPr>
                        <w:pStyle w:val="ListParagraph"/>
                        <w:numPr>
                          <w:ilvl w:val="2"/>
                          <w:numId w:val="12"/>
                        </w:numPr>
                        <w:ind w:firstLineChars="0"/>
                        <w:rPr>
                          <w:lang w:eastAsia="ko-KR"/>
                        </w:rPr>
                      </w:pPr>
                      <w:r w:rsidRPr="00583DBA">
                        <w:rPr>
                          <w:lang w:eastAsia="ko-KR"/>
                        </w:rPr>
                        <w:t>Whether QCL is needed will be discussed in other issue.</w:t>
                      </w:r>
                    </w:p>
                    <w:p w14:paraId="2677D78F" w14:textId="77777777" w:rsidR="00286A73" w:rsidRPr="00583DBA" w:rsidRDefault="00286A73" w:rsidP="00286A73">
                      <w:pPr>
                        <w:pStyle w:val="ListParagraph"/>
                        <w:numPr>
                          <w:ilvl w:val="0"/>
                          <w:numId w:val="12"/>
                        </w:numPr>
                        <w:ind w:firstLineChars="0"/>
                        <w:rPr>
                          <w:lang w:eastAsia="ko-KR"/>
                        </w:rPr>
                      </w:pPr>
                      <w:r w:rsidRPr="00583DBA">
                        <w:rPr>
                          <w:lang w:eastAsia="ko-KR"/>
                        </w:rPr>
                        <w:t xml:space="preserve">The </w:t>
                      </w:r>
                      <w:proofErr w:type="gramStart"/>
                      <w:r w:rsidRPr="00583DBA">
                        <w:rPr>
                          <w:lang w:eastAsia="ko-KR"/>
                        </w:rPr>
                        <w:t>details</w:t>
                      </w:r>
                      <w:proofErr w:type="gramEnd"/>
                      <w:r w:rsidRPr="00583DBA">
                        <w:rPr>
                          <w:lang w:eastAsia="ko-KR"/>
                        </w:rPr>
                        <w:t xml:space="preserve"> of the signalling is up to RAN2.</w:t>
                      </w:r>
                    </w:p>
                    <w:p w14:paraId="5E9546C3" w14:textId="77777777" w:rsidR="00286A73" w:rsidRPr="00583DBA" w:rsidRDefault="00286A73" w:rsidP="00286A73">
                      <w:pPr>
                        <w:pStyle w:val="ListParagraph"/>
                        <w:numPr>
                          <w:ilvl w:val="0"/>
                          <w:numId w:val="12"/>
                        </w:numPr>
                        <w:ind w:firstLineChars="0"/>
                        <w:rPr>
                          <w:lang w:eastAsia="ko-KR"/>
                        </w:rPr>
                      </w:pPr>
                      <w:r w:rsidRPr="00583DBA">
                        <w:rPr>
                          <w:lang w:eastAsia="ko-KR"/>
                        </w:rPr>
                        <w:t xml:space="preserve">If the reference cell is an </w:t>
                      </w:r>
                      <w:proofErr w:type="spellStart"/>
                      <w:r w:rsidRPr="00583DBA">
                        <w:rPr>
                          <w:lang w:eastAsia="ko-KR"/>
                        </w:rPr>
                        <w:t>SCell</w:t>
                      </w:r>
                      <w:proofErr w:type="spellEnd"/>
                      <w:r w:rsidRPr="00583DBA">
                        <w:rPr>
                          <w:lang w:eastAsia="ko-KR"/>
                        </w:rPr>
                        <w:t>, it should be activated.</w:t>
                      </w:r>
                    </w:p>
                    <w:p w14:paraId="2AAF05E9" w14:textId="62B5610E" w:rsidR="00286A73" w:rsidRPr="00286A73" w:rsidRDefault="00286A73" w:rsidP="00286A73">
                      <w:pPr>
                        <w:pStyle w:val="ListParagraph"/>
                        <w:numPr>
                          <w:ilvl w:val="0"/>
                          <w:numId w:val="12"/>
                        </w:numPr>
                        <w:ind w:firstLineChars="0"/>
                        <w:rPr>
                          <w:lang w:eastAsia="ko-KR"/>
                        </w:rPr>
                      </w:pPr>
                      <w:r w:rsidRPr="00583DBA">
                        <w:rPr>
                          <w:lang w:eastAsia="ko-KR"/>
                        </w:rPr>
                        <w:t>RAN4 FFS the conditions for reference cell. (</w:t>
                      </w:r>
                      <w:proofErr w:type="gramStart"/>
                      <w:r w:rsidRPr="00583DBA">
                        <w:rPr>
                          <w:lang w:eastAsia="ko-KR"/>
                        </w:rPr>
                        <w:t>e.g.</w:t>
                      </w:r>
                      <w:proofErr w:type="gramEnd"/>
                      <w:r w:rsidRPr="00583DBA">
                        <w:rPr>
                          <w:lang w:eastAsia="ko-KR"/>
                        </w:rPr>
                        <w:t xml:space="preserve"> activated </w:t>
                      </w:r>
                      <w:proofErr w:type="spellStart"/>
                      <w:r w:rsidRPr="00583DBA">
                        <w:rPr>
                          <w:lang w:eastAsia="ko-KR"/>
                        </w:rPr>
                        <w:t>SCell</w:t>
                      </w:r>
                      <w:proofErr w:type="spellEnd"/>
                      <w:r w:rsidRPr="00583DBA">
                        <w:rPr>
                          <w:lang w:eastAsia="ko-KR"/>
                        </w:rPr>
                        <w:t>)</w:t>
                      </w:r>
                      <w:r w:rsidRPr="00286A73">
                        <w:rPr>
                          <w:rFonts w:ascii="Arial" w:hAnsi="Arial" w:cs="Arial"/>
                        </w:rPr>
                        <w:t xml:space="preserve"> </w:t>
                      </w:r>
                    </w:p>
                  </w:txbxContent>
                </v:textbox>
                <w10:wrap type="square"/>
              </v:shape>
            </w:pict>
          </mc:Fallback>
        </mc:AlternateContent>
      </w:r>
    </w:p>
    <w:p w14:paraId="61EEA64D" w14:textId="4AFDAB54" w:rsidR="00286A73" w:rsidRPr="00286A73" w:rsidRDefault="00E43557" w:rsidP="001645FB">
      <w:pPr>
        <w:pStyle w:val="Default"/>
        <w:jc w:val="both"/>
        <w:rPr>
          <w:rFonts w:ascii="Times New Roman" w:eastAsia="SimSun" w:hAnsi="Times New Roman" w:cs="Times New Roman"/>
          <w:color w:val="auto"/>
          <w:sz w:val="20"/>
          <w:szCs w:val="20"/>
          <w:lang w:val="sv-SE" w:eastAsia="ja-JP"/>
        </w:rPr>
      </w:pPr>
      <w:r w:rsidRPr="00F175FF">
        <w:rPr>
          <w:rFonts w:ascii="Times New Roman" w:eastAsia="SimSun" w:hAnsi="Times New Roman" w:cs="Times New Roman"/>
          <w:color w:val="auto"/>
          <w:sz w:val="20"/>
          <w:szCs w:val="20"/>
          <w:lang w:val="sv-SE" w:eastAsia="ja-JP"/>
        </w:rPr>
        <w:lastRenderedPageBreak/>
        <w:t>In this contribution, our views on RRM requirements of SSB-less operation for Network energy saving for NR are provided.</w:t>
      </w:r>
      <w:r w:rsidR="00286A73">
        <w:rPr>
          <w:noProof/>
          <w:lang w:eastAsia="ja-JP"/>
        </w:rPr>
        <mc:AlternateContent>
          <mc:Choice Requires="wps">
            <w:drawing>
              <wp:anchor distT="45720" distB="45720" distL="114300" distR="114300" simplePos="0" relativeHeight="251661312" behindDoc="0" locked="0" layoutInCell="1" allowOverlap="1" wp14:anchorId="1B4CAB7F" wp14:editId="675BF822">
                <wp:simplePos x="0" y="0"/>
                <wp:positionH relativeFrom="column">
                  <wp:posOffset>0</wp:posOffset>
                </wp:positionH>
                <wp:positionV relativeFrom="paragraph">
                  <wp:posOffset>191135</wp:posOffset>
                </wp:positionV>
                <wp:extent cx="61341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6EE5204D" w14:textId="77777777" w:rsidR="00286A73" w:rsidRPr="00E51F63" w:rsidRDefault="00286A73" w:rsidP="00286A73">
                            <w:pPr>
                              <w:rPr>
                                <w:b/>
                                <w:u w:val="single"/>
                                <w:lang w:eastAsia="ko-KR"/>
                              </w:rPr>
                            </w:pPr>
                            <w:r w:rsidRPr="00E51F63">
                              <w:rPr>
                                <w:b/>
                                <w:u w:val="single"/>
                                <w:lang w:eastAsia="ko-KR"/>
                              </w:rPr>
                              <w:t>Issue 1-6-9: TAG</w:t>
                            </w:r>
                          </w:p>
                          <w:p w14:paraId="67150A7A" w14:textId="77777777" w:rsidR="00286A73" w:rsidRPr="00583DBA" w:rsidRDefault="00286A73" w:rsidP="00286A73">
                            <w:pPr>
                              <w:spacing w:after="120"/>
                              <w:rPr>
                                <w:szCs w:val="24"/>
                                <w:lang w:eastAsia="zh-CN"/>
                              </w:rPr>
                            </w:pPr>
                            <w:r w:rsidRPr="00583DBA">
                              <w:rPr>
                                <w:szCs w:val="24"/>
                                <w:lang w:eastAsia="zh-CN"/>
                              </w:rPr>
                              <w:t>Agreement:</w:t>
                            </w:r>
                          </w:p>
                          <w:p w14:paraId="2D3FE8BA" w14:textId="77777777" w:rsidR="00286A73" w:rsidRDefault="00286A73" w:rsidP="00286A73">
                            <w:pPr>
                              <w:pStyle w:val="ListParagraph"/>
                              <w:numPr>
                                <w:ilvl w:val="0"/>
                                <w:numId w:val="21"/>
                              </w:numPr>
                              <w:spacing w:after="120"/>
                              <w:ind w:firstLineChars="0"/>
                              <w:rPr>
                                <w:szCs w:val="24"/>
                                <w:lang w:eastAsia="zh-CN"/>
                              </w:rPr>
                            </w:pPr>
                            <w:r w:rsidRPr="00286A73">
                              <w:rPr>
                                <w:szCs w:val="24"/>
                                <w:lang w:eastAsia="zh-CN"/>
                              </w:rPr>
                              <w:t>No RRM requirements are specified if the SSB-less SCell is not configured in the same TAG as the reference serving cell.</w:t>
                            </w:r>
                          </w:p>
                          <w:p w14:paraId="07CFEB76" w14:textId="77777777" w:rsidR="00286A73" w:rsidRPr="00286A73" w:rsidRDefault="00286A73" w:rsidP="00286A73">
                            <w:pPr>
                              <w:pStyle w:val="ListParagraph"/>
                              <w:numPr>
                                <w:ilvl w:val="0"/>
                                <w:numId w:val="21"/>
                              </w:numPr>
                              <w:spacing w:after="120"/>
                              <w:ind w:firstLineChars="0"/>
                              <w:rPr>
                                <w:szCs w:val="24"/>
                                <w:lang w:eastAsia="zh-CN"/>
                              </w:rPr>
                            </w:pPr>
                          </w:p>
                          <w:p w14:paraId="4E88B0B5" w14:textId="77777777" w:rsidR="00286A73" w:rsidRDefault="00286A73" w:rsidP="00286A73">
                            <w:pPr>
                              <w:rPr>
                                <w:lang w:eastAsia="ko-KR"/>
                              </w:rPr>
                            </w:pPr>
                            <w:r>
                              <w:rPr>
                                <w:lang w:eastAsia="ko-KR"/>
                              </w:rPr>
                              <w:t xml:space="preserve">// in the LS </w:t>
                            </w:r>
                            <w:r w:rsidRPr="001F760E">
                              <w:rPr>
                                <w:lang w:eastAsia="ko-KR"/>
                              </w:rPr>
                              <w:t>[2]</w:t>
                            </w:r>
                            <w:r>
                              <w:rPr>
                                <w:lang w:eastAsia="ko-KR"/>
                              </w:rPr>
                              <w:t xml:space="preserve"> (</w:t>
                            </w:r>
                            <w:r w:rsidRPr="001F760E">
                              <w:rPr>
                                <w:lang w:eastAsia="ko-KR"/>
                              </w:rPr>
                              <w:t>R4-2317307</w:t>
                            </w:r>
                            <w:r>
                              <w:rPr>
                                <w:lang w:eastAsia="ko-KR"/>
                              </w:rPr>
                              <w:t>)</w:t>
                            </w:r>
                          </w:p>
                          <w:p w14:paraId="6CEFFB59" w14:textId="77777777" w:rsidR="00286A73" w:rsidRPr="00286A73" w:rsidRDefault="00286A73" w:rsidP="00286A73">
                            <w:pPr>
                              <w:spacing w:after="120"/>
                              <w:jc w:val="both"/>
                              <w:rPr>
                                <w:rFonts w:ascii="Arial" w:eastAsia="MS Mincho" w:hAnsi="Arial" w:cs="Arial"/>
                                <w:lang w:val="x-none"/>
                              </w:rPr>
                            </w:pPr>
                            <w:r w:rsidRPr="00C94ED2">
                              <w:rPr>
                                <w:rFonts w:ascii="Arial" w:eastAsia="MS Mincho" w:hAnsi="Arial" w:cs="Arial"/>
                              </w:rPr>
                              <w:t xml:space="preserve">Under the release 18 work item on network energy saving, to enable SSB-less SCell operation, RAN4 </w:t>
                            </w:r>
                            <w:r w:rsidRPr="00C94ED2">
                              <w:rPr>
                                <w:rFonts w:ascii="Arial" w:eastAsia="MS Mincho" w:hAnsi="Arial" w:cs="Arial" w:hint="eastAsia"/>
                              </w:rPr>
                              <w:t>agree</w:t>
                            </w:r>
                            <w:r w:rsidRPr="00C94ED2">
                              <w:rPr>
                                <w:rFonts w:ascii="Arial" w:eastAsia="MS Mincho" w:hAnsi="Arial" w:cs="Arial"/>
                              </w:rPr>
                              <w:t xml:space="preserve">s to introduce indication from NW to UE to indicate which cell (e.g., PCI, SSB frequency, etc.) is the reference cell. </w:t>
                            </w:r>
                            <w:r w:rsidRPr="00C94ED2">
                              <w:rPr>
                                <w:rFonts w:ascii="Arial" w:eastAsia="MS Mincho" w:hAnsi="Arial" w:cs="Arial"/>
                                <w:highlight w:val="yellow"/>
                              </w:rPr>
                              <w:t>RAN4 will define “by default cell” as reference cell if the indication is not provided</w:t>
                            </w:r>
                            <w:r w:rsidRPr="00C94ED2">
                              <w:rPr>
                                <w:rFonts w:ascii="Arial" w:eastAsia="MS Mincho" w:hAnsi="Arial" w:cs="Arial"/>
                              </w:rPr>
                              <w:t>, The reference cell means it is the timing reference and AGC source of SSB-less SCell.</w:t>
                            </w:r>
                            <w:r w:rsidRPr="00C94ED2">
                              <w:rPr>
                                <w:rFonts w:eastAsia="MS Mincho"/>
                              </w:rPr>
                              <w:t xml:space="preserve"> </w:t>
                            </w:r>
                            <w:r w:rsidRPr="00C94ED2">
                              <w:rPr>
                                <w:rFonts w:ascii="Arial" w:eastAsia="MS Mincho" w:hAnsi="Arial" w:cs="Arial"/>
                              </w:rPr>
                              <w:t xml:space="preserve">If the reference cell is an SCell or PSCell, it should be </w:t>
                            </w:r>
                            <w:r w:rsidRPr="00C94ED2">
                              <w:rPr>
                                <w:rFonts w:ascii="Arial" w:eastAsia="MS Mincho" w:hAnsi="Arial" w:cs="Arial"/>
                                <w:highlight w:val="yellow"/>
                              </w:rPr>
                              <w:t>an activated SCell or activated PSCell</w:t>
                            </w:r>
                            <w:r w:rsidRPr="00C94ED2">
                              <w:rPr>
                                <w:rFonts w:ascii="Arial" w:eastAsia="MS Mincho" w:hAnsi="Arial" w:cs="Arial"/>
                              </w:rPr>
                              <w:t>.</w:t>
                            </w:r>
                            <w:r w:rsidRPr="00C94ED2">
                              <w:rPr>
                                <w:rFonts w:eastAsia="MS Mincho"/>
                              </w:rPr>
                              <w:t xml:space="preserve"> </w:t>
                            </w:r>
                            <w:r w:rsidRPr="00C94ED2">
                              <w:rPr>
                                <w:rFonts w:ascii="Arial" w:eastAsia="MS Mincho" w:hAnsi="Arial" w:cs="Arial"/>
                              </w:rPr>
                              <w:t xml:space="preserve">The details of the signalling are up to RAN2.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4CAB7F" id="_x0000_s1027" type="#_x0000_t202" style="position:absolute;left:0;text-align:left;margin-left:0;margin-top:15.05pt;width:48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">
                <v:textbox style="mso-fit-shape-to-text:t">
                  <w:txbxContent>
                    <w:p w14:paraId="6EE5204D" w14:textId="77777777" w:rsidR="00286A73" w:rsidRPr="00E51F63" w:rsidRDefault="00286A73" w:rsidP="00286A73">
                      <w:pPr>
                        <w:rPr>
                          <w:b/>
                          <w:u w:val="single"/>
                          <w:lang w:eastAsia="ko-KR"/>
                        </w:rPr>
                      </w:pPr>
                      <w:r w:rsidRPr="00E51F63">
                        <w:rPr>
                          <w:b/>
                          <w:u w:val="single"/>
                          <w:lang w:eastAsia="ko-KR"/>
                        </w:rPr>
                        <w:t>Issue 1-6-9: TAG</w:t>
                      </w:r>
                    </w:p>
                    <w:p w14:paraId="67150A7A" w14:textId="77777777" w:rsidR="00286A73" w:rsidRPr="00583DBA" w:rsidRDefault="00286A73" w:rsidP="00286A73">
                      <w:pPr>
                        <w:spacing w:after="120"/>
                        <w:rPr>
                          <w:szCs w:val="24"/>
                          <w:lang w:eastAsia="zh-CN"/>
                        </w:rPr>
                      </w:pPr>
                      <w:r w:rsidRPr="00583DBA">
                        <w:rPr>
                          <w:szCs w:val="24"/>
                          <w:lang w:eastAsia="zh-CN"/>
                        </w:rPr>
                        <w:t>Agreement:</w:t>
                      </w:r>
                    </w:p>
                    <w:p w14:paraId="2D3FE8BA" w14:textId="77777777" w:rsidR="00286A73" w:rsidRDefault="00286A73" w:rsidP="00286A73">
                      <w:pPr>
                        <w:pStyle w:val="ListParagraph"/>
                        <w:numPr>
                          <w:ilvl w:val="0"/>
                          <w:numId w:val="21"/>
                        </w:numPr>
                        <w:spacing w:after="120"/>
                        <w:ind w:firstLineChars="0"/>
                        <w:rPr>
                          <w:szCs w:val="24"/>
                          <w:lang w:eastAsia="zh-CN"/>
                        </w:rPr>
                      </w:pPr>
                      <w:r w:rsidRPr="00286A73">
                        <w:rPr>
                          <w:szCs w:val="24"/>
                          <w:lang w:eastAsia="zh-CN"/>
                        </w:rPr>
                        <w:t xml:space="preserve">No RRM requirements are specified if the SSB-less </w:t>
                      </w:r>
                      <w:proofErr w:type="spellStart"/>
                      <w:r w:rsidRPr="00286A73">
                        <w:rPr>
                          <w:szCs w:val="24"/>
                          <w:lang w:eastAsia="zh-CN"/>
                        </w:rPr>
                        <w:t>SCell</w:t>
                      </w:r>
                      <w:proofErr w:type="spellEnd"/>
                      <w:r w:rsidRPr="00286A73">
                        <w:rPr>
                          <w:szCs w:val="24"/>
                          <w:lang w:eastAsia="zh-CN"/>
                        </w:rPr>
                        <w:t xml:space="preserve"> is not configured in the same TAG as the reference serving cell.</w:t>
                      </w:r>
                    </w:p>
                    <w:p w14:paraId="07CFEB76" w14:textId="77777777" w:rsidR="00286A73" w:rsidRPr="00286A73" w:rsidRDefault="00286A73" w:rsidP="00286A73">
                      <w:pPr>
                        <w:pStyle w:val="ListParagraph"/>
                        <w:numPr>
                          <w:ilvl w:val="0"/>
                          <w:numId w:val="21"/>
                        </w:numPr>
                        <w:spacing w:after="120"/>
                        <w:ind w:firstLineChars="0"/>
                        <w:rPr>
                          <w:szCs w:val="24"/>
                          <w:lang w:eastAsia="zh-CN"/>
                        </w:rPr>
                      </w:pPr>
                    </w:p>
                    <w:p w14:paraId="4E88B0B5" w14:textId="77777777" w:rsidR="00286A73" w:rsidRDefault="00286A73" w:rsidP="00286A73">
                      <w:pPr>
                        <w:rPr>
                          <w:lang w:eastAsia="ko-KR"/>
                        </w:rPr>
                      </w:pPr>
                      <w:r>
                        <w:rPr>
                          <w:lang w:eastAsia="ko-KR"/>
                        </w:rPr>
                        <w:t xml:space="preserve">// in the LS </w:t>
                      </w:r>
                      <w:r w:rsidRPr="001F760E">
                        <w:rPr>
                          <w:lang w:eastAsia="ko-KR"/>
                        </w:rPr>
                        <w:t>[2]</w:t>
                      </w:r>
                      <w:r>
                        <w:rPr>
                          <w:lang w:eastAsia="ko-KR"/>
                        </w:rPr>
                        <w:t xml:space="preserve"> (</w:t>
                      </w:r>
                      <w:r w:rsidRPr="001F760E">
                        <w:rPr>
                          <w:lang w:eastAsia="ko-KR"/>
                        </w:rPr>
                        <w:t>R4-2317307</w:t>
                      </w:r>
                      <w:r>
                        <w:rPr>
                          <w:lang w:eastAsia="ko-KR"/>
                        </w:rPr>
                        <w:t>)</w:t>
                      </w:r>
                    </w:p>
                    <w:p w14:paraId="6CEFFB59" w14:textId="77777777" w:rsidR="00286A73" w:rsidRPr="00286A73" w:rsidRDefault="00286A73" w:rsidP="00286A73">
                      <w:pPr>
                        <w:spacing w:after="120"/>
                        <w:jc w:val="both"/>
                        <w:rPr>
                          <w:rFonts w:ascii="Arial" w:eastAsia="MS Mincho" w:hAnsi="Arial" w:cs="Arial"/>
                          <w:lang w:val="x-none"/>
                        </w:rPr>
                      </w:pPr>
                      <w:r w:rsidRPr="00C94ED2">
                        <w:rPr>
                          <w:rFonts w:ascii="Arial" w:eastAsia="MS Mincho" w:hAnsi="Arial" w:cs="Arial"/>
                        </w:rPr>
                        <w:t xml:space="preserve">Under the release 18 work item on network energy saving, to enable SSB-less </w:t>
                      </w:r>
                      <w:proofErr w:type="spellStart"/>
                      <w:r w:rsidRPr="00C94ED2">
                        <w:rPr>
                          <w:rFonts w:ascii="Arial" w:eastAsia="MS Mincho" w:hAnsi="Arial" w:cs="Arial"/>
                        </w:rPr>
                        <w:t>SCell</w:t>
                      </w:r>
                      <w:proofErr w:type="spellEnd"/>
                      <w:r w:rsidRPr="00C94ED2">
                        <w:rPr>
                          <w:rFonts w:ascii="Arial" w:eastAsia="MS Mincho" w:hAnsi="Arial" w:cs="Arial"/>
                        </w:rPr>
                        <w:t xml:space="preserve"> operation, RAN4 </w:t>
                      </w:r>
                      <w:r w:rsidRPr="00C94ED2">
                        <w:rPr>
                          <w:rFonts w:ascii="Arial" w:eastAsia="MS Mincho" w:hAnsi="Arial" w:cs="Arial" w:hint="eastAsia"/>
                        </w:rPr>
                        <w:t>agree</w:t>
                      </w:r>
                      <w:r w:rsidRPr="00C94ED2">
                        <w:rPr>
                          <w:rFonts w:ascii="Arial" w:eastAsia="MS Mincho" w:hAnsi="Arial" w:cs="Arial"/>
                        </w:rPr>
                        <w:t xml:space="preserve">s to introduce indication from NW to UE to indicate which cell (e.g., PCI, SSB frequency, etc.) is the reference cell. </w:t>
                      </w:r>
                      <w:r w:rsidRPr="00C94ED2">
                        <w:rPr>
                          <w:rFonts w:ascii="Arial" w:eastAsia="MS Mincho" w:hAnsi="Arial" w:cs="Arial"/>
                          <w:highlight w:val="yellow"/>
                        </w:rPr>
                        <w:t>RAN4 will define “by default cell” as reference cell if the indication is not provided</w:t>
                      </w:r>
                      <w:r w:rsidRPr="00C94ED2">
                        <w:rPr>
                          <w:rFonts w:ascii="Arial" w:eastAsia="MS Mincho" w:hAnsi="Arial" w:cs="Arial"/>
                        </w:rPr>
                        <w:t xml:space="preserve">, </w:t>
                      </w:r>
                      <w:proofErr w:type="gramStart"/>
                      <w:r w:rsidRPr="00C94ED2">
                        <w:rPr>
                          <w:rFonts w:ascii="Arial" w:eastAsia="MS Mincho" w:hAnsi="Arial" w:cs="Arial"/>
                        </w:rPr>
                        <w:t>The</w:t>
                      </w:r>
                      <w:proofErr w:type="gramEnd"/>
                      <w:r w:rsidRPr="00C94ED2">
                        <w:rPr>
                          <w:rFonts w:ascii="Arial" w:eastAsia="MS Mincho" w:hAnsi="Arial" w:cs="Arial"/>
                        </w:rPr>
                        <w:t xml:space="preserve"> reference cell means it is the timing reference and AGC source of SSB-less </w:t>
                      </w:r>
                      <w:proofErr w:type="spellStart"/>
                      <w:r w:rsidRPr="00C94ED2">
                        <w:rPr>
                          <w:rFonts w:ascii="Arial" w:eastAsia="MS Mincho" w:hAnsi="Arial" w:cs="Arial"/>
                        </w:rPr>
                        <w:t>SCell</w:t>
                      </w:r>
                      <w:proofErr w:type="spellEnd"/>
                      <w:r w:rsidRPr="00C94ED2">
                        <w:rPr>
                          <w:rFonts w:ascii="Arial" w:eastAsia="MS Mincho" w:hAnsi="Arial" w:cs="Arial"/>
                        </w:rPr>
                        <w:t>.</w:t>
                      </w:r>
                      <w:r w:rsidRPr="00C94ED2">
                        <w:rPr>
                          <w:rFonts w:eastAsia="MS Mincho"/>
                        </w:rPr>
                        <w:t xml:space="preserve"> </w:t>
                      </w:r>
                      <w:r w:rsidRPr="00C94ED2">
                        <w:rPr>
                          <w:rFonts w:ascii="Arial" w:eastAsia="MS Mincho" w:hAnsi="Arial" w:cs="Arial"/>
                        </w:rPr>
                        <w:t xml:space="preserve">If the reference cell is an </w:t>
                      </w:r>
                      <w:proofErr w:type="spellStart"/>
                      <w:r w:rsidRPr="00C94ED2">
                        <w:rPr>
                          <w:rFonts w:ascii="Arial" w:eastAsia="MS Mincho" w:hAnsi="Arial" w:cs="Arial"/>
                        </w:rPr>
                        <w:t>SCell</w:t>
                      </w:r>
                      <w:proofErr w:type="spellEnd"/>
                      <w:r w:rsidRPr="00C94ED2">
                        <w:rPr>
                          <w:rFonts w:ascii="Arial" w:eastAsia="MS Mincho" w:hAnsi="Arial" w:cs="Arial"/>
                        </w:rPr>
                        <w:t xml:space="preserve"> or </w:t>
                      </w:r>
                      <w:proofErr w:type="spellStart"/>
                      <w:r w:rsidRPr="00C94ED2">
                        <w:rPr>
                          <w:rFonts w:ascii="Arial" w:eastAsia="MS Mincho" w:hAnsi="Arial" w:cs="Arial"/>
                        </w:rPr>
                        <w:t>PSCell</w:t>
                      </w:r>
                      <w:proofErr w:type="spellEnd"/>
                      <w:r w:rsidRPr="00C94ED2">
                        <w:rPr>
                          <w:rFonts w:ascii="Arial" w:eastAsia="MS Mincho" w:hAnsi="Arial" w:cs="Arial"/>
                        </w:rPr>
                        <w:t xml:space="preserve">, it should be </w:t>
                      </w:r>
                      <w:r w:rsidRPr="00C94ED2">
                        <w:rPr>
                          <w:rFonts w:ascii="Arial" w:eastAsia="MS Mincho" w:hAnsi="Arial" w:cs="Arial"/>
                          <w:highlight w:val="yellow"/>
                        </w:rPr>
                        <w:t xml:space="preserve">an activated </w:t>
                      </w:r>
                      <w:proofErr w:type="spellStart"/>
                      <w:r w:rsidRPr="00C94ED2">
                        <w:rPr>
                          <w:rFonts w:ascii="Arial" w:eastAsia="MS Mincho" w:hAnsi="Arial" w:cs="Arial"/>
                          <w:highlight w:val="yellow"/>
                        </w:rPr>
                        <w:t>SCell</w:t>
                      </w:r>
                      <w:proofErr w:type="spellEnd"/>
                      <w:r w:rsidRPr="00C94ED2">
                        <w:rPr>
                          <w:rFonts w:ascii="Arial" w:eastAsia="MS Mincho" w:hAnsi="Arial" w:cs="Arial"/>
                          <w:highlight w:val="yellow"/>
                        </w:rPr>
                        <w:t xml:space="preserve"> or activated </w:t>
                      </w:r>
                      <w:proofErr w:type="spellStart"/>
                      <w:r w:rsidRPr="00C94ED2">
                        <w:rPr>
                          <w:rFonts w:ascii="Arial" w:eastAsia="MS Mincho" w:hAnsi="Arial" w:cs="Arial"/>
                          <w:highlight w:val="yellow"/>
                        </w:rPr>
                        <w:t>PSCell</w:t>
                      </w:r>
                      <w:proofErr w:type="spellEnd"/>
                      <w:r w:rsidRPr="00C94ED2">
                        <w:rPr>
                          <w:rFonts w:ascii="Arial" w:eastAsia="MS Mincho" w:hAnsi="Arial" w:cs="Arial"/>
                        </w:rPr>
                        <w:t>.</w:t>
                      </w:r>
                      <w:r w:rsidRPr="00C94ED2">
                        <w:rPr>
                          <w:rFonts w:eastAsia="MS Mincho"/>
                        </w:rPr>
                        <w:t xml:space="preserve"> </w:t>
                      </w:r>
                      <w:r w:rsidRPr="00C94ED2">
                        <w:rPr>
                          <w:rFonts w:ascii="Arial" w:eastAsia="MS Mincho" w:hAnsi="Arial" w:cs="Arial"/>
                        </w:rPr>
                        <w:t xml:space="preserve">The details of the signalling are up to RAN2. </w:t>
                      </w:r>
                    </w:p>
                  </w:txbxContent>
                </v:textbox>
                <w10:wrap type="square"/>
              </v:shape>
            </w:pict>
          </mc:Fallback>
        </mc:AlternateContent>
      </w:r>
    </w:p>
    <w:p w14:paraId="01F39843" w14:textId="5072E83A" w:rsidR="0049368F" w:rsidRDefault="00E20D6E" w:rsidP="0049368F">
      <w:pPr>
        <w:pStyle w:val="Heading1"/>
        <w:rPr>
          <w:rFonts w:cs="Arial"/>
          <w:lang w:eastAsia="ja-JP"/>
        </w:rPr>
      </w:pPr>
      <w:r w:rsidRPr="00E20D6E">
        <w:rPr>
          <w:rFonts w:cs="Arial"/>
          <w:lang w:eastAsia="ja-JP"/>
        </w:rPr>
        <w:t>SSB-less SCell operation</w:t>
      </w:r>
    </w:p>
    <w:p w14:paraId="0E7AAF04" w14:textId="50E2CBE2" w:rsidR="00286A73" w:rsidRDefault="003C1CFB" w:rsidP="0079241C">
      <w:pPr>
        <w:rPr>
          <w:lang w:eastAsia="ko-KR"/>
        </w:rPr>
      </w:pPr>
      <w:r>
        <w:rPr>
          <w:lang w:eastAsia="ja-JP"/>
        </w:rPr>
        <w:t>As in LS</w:t>
      </w:r>
      <w:r w:rsidR="0079241C">
        <w:rPr>
          <w:lang w:eastAsia="ko-KR"/>
        </w:rPr>
        <w:t xml:space="preserve"> </w:t>
      </w:r>
      <w:r w:rsidR="0079241C" w:rsidRPr="001F760E">
        <w:rPr>
          <w:lang w:eastAsia="ko-KR"/>
        </w:rPr>
        <w:t>[2]</w:t>
      </w:r>
      <w:r w:rsidR="0079241C">
        <w:rPr>
          <w:lang w:eastAsia="ko-KR"/>
        </w:rPr>
        <w:t xml:space="preserve"> (</w:t>
      </w:r>
      <w:r w:rsidR="0079241C" w:rsidRPr="001F760E">
        <w:rPr>
          <w:lang w:eastAsia="ko-KR"/>
        </w:rPr>
        <w:t>R4-2317307</w:t>
      </w:r>
      <w:r w:rsidR="0079241C">
        <w:rPr>
          <w:lang w:eastAsia="ko-KR"/>
        </w:rPr>
        <w:t>)</w:t>
      </w:r>
      <w:r>
        <w:rPr>
          <w:lang w:eastAsia="ja-JP"/>
        </w:rPr>
        <w:t>, the reference cell should be an activated serving Cell</w:t>
      </w:r>
      <w:r w:rsidR="00286A73">
        <w:rPr>
          <w:lang w:eastAsia="ja-JP"/>
        </w:rPr>
        <w:t xml:space="preserve">, and the default reference cell is discussed. </w:t>
      </w:r>
      <w:r w:rsidR="0079241C">
        <w:rPr>
          <w:lang w:eastAsia="ja-JP"/>
        </w:rPr>
        <w:t>Because</w:t>
      </w:r>
      <w:r w:rsidR="00286A73">
        <w:rPr>
          <w:lang w:eastAsia="ja-JP"/>
        </w:rPr>
        <w:t xml:space="preserve"> the SSB-less and the reference cell cell are in the same TAG, </w:t>
      </w:r>
      <w:r w:rsidR="00096E78">
        <w:rPr>
          <w:rFonts w:eastAsia="新細明體" w:hint="eastAsia"/>
          <w:lang w:eastAsia="zh-TW"/>
        </w:rPr>
        <w:t>i</w:t>
      </w:r>
      <w:r w:rsidR="00096E78">
        <w:rPr>
          <w:rFonts w:eastAsia="新細明體"/>
          <w:lang w:eastAsia="zh-TW"/>
        </w:rPr>
        <w:t xml:space="preserve">t can be </w:t>
      </w:r>
      <w:r w:rsidR="00286A73">
        <w:rPr>
          <w:lang w:eastAsia="ja-JP"/>
        </w:rPr>
        <w:t>up to UE to select an active serving cell within the TAG</w:t>
      </w:r>
      <w:r w:rsidR="0079241C">
        <w:rPr>
          <w:lang w:eastAsia="ja-JP"/>
        </w:rPr>
        <w:t xml:space="preserve"> when the </w:t>
      </w:r>
      <w:r w:rsidR="0079241C" w:rsidRPr="0079241C">
        <w:rPr>
          <w:lang w:eastAsia="ja-JP"/>
        </w:rPr>
        <w:t>refence cell is not indicated</w:t>
      </w:r>
      <w:r w:rsidR="0079241C">
        <w:rPr>
          <w:lang w:eastAsia="ja-JP"/>
        </w:rPr>
        <w:t xml:space="preserve">. </w:t>
      </w:r>
    </w:p>
    <w:p w14:paraId="3E0A4B6C" w14:textId="53D509D9" w:rsidR="00286A73" w:rsidRPr="00FA5026" w:rsidRDefault="00286A73" w:rsidP="00FA5026">
      <w:pPr>
        <w:pStyle w:val="Caption"/>
        <w:jc w:val="both"/>
        <w:rPr>
          <w:rFonts w:ascii="Arial" w:hAnsi="Arial" w:cs="Arial"/>
        </w:rPr>
      </w:pPr>
      <w:bookmarkStart w:id="2" w:name="_Ref149859796"/>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FA5026">
        <w:rPr>
          <w:rFonts w:ascii="Arial" w:hAnsi="Arial" w:cs="Arial"/>
          <w:noProof/>
        </w:rPr>
        <w:t>1</w:t>
      </w:r>
      <w:r w:rsidRPr="009208B9">
        <w:rPr>
          <w:rFonts w:ascii="Arial" w:hAnsi="Arial" w:cs="Arial"/>
        </w:rPr>
        <w:fldChar w:fldCharType="end"/>
      </w:r>
      <w:r w:rsidRPr="009208B9">
        <w:rPr>
          <w:rFonts w:ascii="Arial" w:hAnsi="Arial" w:cs="Arial"/>
        </w:rPr>
        <w:t xml:space="preserve">: </w:t>
      </w:r>
      <w:r>
        <w:rPr>
          <w:rFonts w:ascii="Arial" w:hAnsi="Arial" w:cs="Arial"/>
        </w:rPr>
        <w:t>If the refence cell is not indicated, it is up to UE to select an</w:t>
      </w:r>
      <w:r w:rsidRPr="00286A73">
        <w:rPr>
          <w:rFonts w:ascii="Arial" w:hAnsi="Arial" w:cs="Arial"/>
        </w:rPr>
        <w:t xml:space="preserve"> active serving cell within the TAG.</w:t>
      </w:r>
      <w:bookmarkEnd w:id="2"/>
    </w:p>
    <w:p w14:paraId="7FF9021B" w14:textId="7ABF9199" w:rsidR="007161CA" w:rsidRPr="00D80EAB" w:rsidRDefault="00286A73" w:rsidP="00902F62">
      <w:pPr>
        <w:jc w:val="both"/>
        <w:rPr>
          <w:lang w:eastAsia="ja-JP"/>
        </w:rPr>
      </w:pPr>
      <w:r>
        <w:rPr>
          <w:lang w:eastAsia="ja-JP"/>
        </w:rPr>
        <w:t xml:space="preserve">Another discussion is </w:t>
      </w:r>
      <w:r w:rsidR="00DB6B30">
        <w:rPr>
          <w:lang w:eastAsia="ja-JP"/>
        </w:rPr>
        <w:t>on</w:t>
      </w:r>
      <w:r>
        <w:rPr>
          <w:lang w:eastAsia="ja-JP"/>
        </w:rPr>
        <w:t xml:space="preserve"> </w:t>
      </w:r>
      <w:r w:rsidR="003C1CFB">
        <w:rPr>
          <w:lang w:eastAsia="ja-JP"/>
        </w:rPr>
        <w:t>the reference SSB</w:t>
      </w:r>
      <w:r>
        <w:rPr>
          <w:lang w:eastAsia="ja-JP"/>
        </w:rPr>
        <w:t xml:space="preserve">. </w:t>
      </w:r>
      <w:r w:rsidR="003C1CFB">
        <w:rPr>
          <w:lang w:eastAsia="ja-JP"/>
        </w:rPr>
        <w:t xml:space="preserve">In our understanding the reference SSB/TCI should be in the activated TCI of the refence Cell, to ensure UE is tracking on it. Besides, in our understanding the reference SSB/TCI of a SCell can already be configured during SCell addition since R17 (i.e. </w:t>
      </w:r>
      <w:r w:rsidR="003C1CFB" w:rsidRPr="003C1CFB">
        <w:rPr>
          <w:i/>
          <w:iCs/>
          <w:lang w:eastAsia="ja-JP"/>
        </w:rPr>
        <w:t>TCI-info</w:t>
      </w:r>
      <w:r w:rsidR="003C1CFB">
        <w:rPr>
          <w:lang w:eastAsia="ja-JP"/>
        </w:rPr>
        <w:t>), and thus it seems no</w:t>
      </w:r>
      <w:r w:rsidR="003E1457">
        <w:rPr>
          <w:lang w:eastAsia="ja-JP"/>
        </w:rPr>
        <w:t xml:space="preserve"> need to introduce</w:t>
      </w:r>
      <w:r w:rsidR="003C1CFB">
        <w:rPr>
          <w:lang w:eastAsia="ja-JP"/>
        </w:rPr>
        <w:t xml:space="preserve"> </w:t>
      </w:r>
      <w:r w:rsidR="00FA5026">
        <w:rPr>
          <w:lang w:eastAsia="ja-JP"/>
        </w:rPr>
        <w:t>new signalling for reference SSB</w:t>
      </w:r>
      <w:r w:rsidR="003C1CFB">
        <w:rPr>
          <w:lang w:eastAsia="ja-JP"/>
        </w:rPr>
        <w:t xml:space="preserve">.    </w:t>
      </w:r>
    </w:p>
    <w:p w14:paraId="0148CF0E" w14:textId="037F1218" w:rsidR="004D2A80" w:rsidRDefault="00D80EAB" w:rsidP="001F760E">
      <w:pPr>
        <w:pStyle w:val="Caption"/>
        <w:jc w:val="both"/>
        <w:rPr>
          <w:rFonts w:ascii="Arial" w:hAnsi="Arial" w:cs="Arial"/>
        </w:rPr>
      </w:pPr>
      <w:bookmarkStart w:id="3" w:name="_Ref142489623"/>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FA5026">
        <w:rPr>
          <w:rFonts w:ascii="Arial" w:hAnsi="Arial" w:cs="Arial"/>
          <w:noProof/>
        </w:rPr>
        <w:t>2</w:t>
      </w:r>
      <w:r w:rsidRPr="009208B9">
        <w:rPr>
          <w:rFonts w:ascii="Arial" w:hAnsi="Arial" w:cs="Arial"/>
        </w:rPr>
        <w:fldChar w:fldCharType="end"/>
      </w:r>
      <w:r w:rsidRPr="009208B9">
        <w:rPr>
          <w:rFonts w:ascii="Arial" w:hAnsi="Arial" w:cs="Arial"/>
        </w:rPr>
        <w:t xml:space="preserve">: </w:t>
      </w:r>
      <w:r w:rsidR="00E8311D">
        <w:rPr>
          <w:rFonts w:ascii="Arial" w:hAnsi="Arial" w:cs="Arial"/>
        </w:rPr>
        <w:t xml:space="preserve">Requirements does not apply if the </w:t>
      </w:r>
      <w:r w:rsidR="00E8311D" w:rsidRPr="00E8311D">
        <w:rPr>
          <w:rFonts w:ascii="Arial" w:hAnsi="Arial" w:cs="Arial"/>
        </w:rPr>
        <w:t xml:space="preserve">reference SSB/TCI </w:t>
      </w:r>
      <w:r w:rsidR="00E8311D">
        <w:rPr>
          <w:rFonts w:ascii="Arial" w:hAnsi="Arial" w:cs="Arial"/>
        </w:rPr>
        <w:t>is not in</w:t>
      </w:r>
      <w:r w:rsidR="00E8311D" w:rsidRPr="00E8311D">
        <w:rPr>
          <w:rFonts w:ascii="Arial" w:hAnsi="Arial" w:cs="Arial"/>
        </w:rPr>
        <w:t xml:space="preserve"> the activated TCI of the refence Cell</w:t>
      </w:r>
      <w:r>
        <w:rPr>
          <w:rFonts w:ascii="Arial" w:hAnsi="Arial" w:cs="Arial"/>
        </w:rPr>
        <w:t>.</w:t>
      </w:r>
      <w:bookmarkEnd w:id="3"/>
      <w:r w:rsidR="00E8311D">
        <w:rPr>
          <w:rFonts w:ascii="Arial" w:hAnsi="Arial" w:cs="Arial"/>
        </w:rPr>
        <w:t xml:space="preserve"> </w:t>
      </w:r>
    </w:p>
    <w:p w14:paraId="36C8A347" w14:textId="63F17008" w:rsidR="00FA5026" w:rsidRPr="00FA5026" w:rsidRDefault="00FA5026" w:rsidP="00FA5026">
      <w:pPr>
        <w:pStyle w:val="Caption"/>
        <w:jc w:val="both"/>
        <w:rPr>
          <w:rFonts w:ascii="Arial" w:hAnsi="Arial" w:cs="Arial"/>
        </w:rPr>
      </w:pPr>
      <w:bookmarkStart w:id="4" w:name="_Ref149859808"/>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Pr>
          <w:rFonts w:ascii="Arial" w:hAnsi="Arial" w:cs="Arial"/>
          <w:noProof/>
        </w:rPr>
        <w:t>3</w:t>
      </w:r>
      <w:r w:rsidRPr="009208B9">
        <w:rPr>
          <w:rFonts w:ascii="Arial" w:hAnsi="Arial" w:cs="Arial"/>
        </w:rPr>
        <w:fldChar w:fldCharType="end"/>
      </w:r>
      <w:r w:rsidRPr="009208B9">
        <w:rPr>
          <w:rFonts w:ascii="Arial" w:hAnsi="Arial" w:cs="Arial"/>
        </w:rPr>
        <w:t xml:space="preserve">: </w:t>
      </w:r>
      <w:r>
        <w:rPr>
          <w:rFonts w:ascii="Arial" w:hAnsi="Arial" w:cs="Arial"/>
        </w:rPr>
        <w:t xml:space="preserve">No need to introduce new signalling for the </w:t>
      </w:r>
      <w:r w:rsidRPr="00E8311D">
        <w:rPr>
          <w:rFonts w:ascii="Arial" w:hAnsi="Arial" w:cs="Arial"/>
        </w:rPr>
        <w:t>reference SSB/TCI</w:t>
      </w:r>
      <w:r>
        <w:rPr>
          <w:rFonts w:ascii="Arial" w:hAnsi="Arial" w:cs="Arial"/>
        </w:rPr>
        <w:t xml:space="preserve"> indication.</w:t>
      </w:r>
      <w:bookmarkEnd w:id="4"/>
      <w:r>
        <w:rPr>
          <w:rFonts w:ascii="Arial" w:hAnsi="Arial" w:cs="Arial"/>
        </w:rPr>
        <w:t xml:space="preserve"> </w:t>
      </w:r>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3BA01CD9" w:rsidR="004F11F3"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087F8AD3" w14:textId="24B49483" w:rsidR="00FA5026" w:rsidRPr="00FA5026" w:rsidRDefault="00FA5026" w:rsidP="004F11F3">
      <w:pPr>
        <w:rPr>
          <w:rFonts w:ascii="Arial" w:eastAsia="Batang" w:hAnsi="Arial" w:cs="Arial"/>
          <w:b/>
          <w:bCs/>
          <w:lang w:eastAsia="ko-KR"/>
        </w:rPr>
      </w:pPr>
      <w:r w:rsidRPr="00FA5026">
        <w:rPr>
          <w:rFonts w:ascii="Arial" w:eastAsia="Batang" w:hAnsi="Arial" w:cs="Arial"/>
          <w:b/>
          <w:bCs/>
          <w:lang w:eastAsia="ko-KR"/>
        </w:rPr>
        <w:fldChar w:fldCharType="begin"/>
      </w:r>
      <w:r w:rsidRPr="00FA5026">
        <w:rPr>
          <w:rFonts w:ascii="Arial" w:eastAsia="Batang" w:hAnsi="Arial" w:cs="Arial"/>
          <w:b/>
          <w:bCs/>
          <w:lang w:eastAsia="ko-KR"/>
        </w:rPr>
        <w:instrText xml:space="preserve"> REF _Ref149859796 \h </w:instrText>
      </w:r>
      <w:r>
        <w:rPr>
          <w:rFonts w:ascii="Arial" w:eastAsia="Batang" w:hAnsi="Arial" w:cs="Arial"/>
          <w:b/>
          <w:bCs/>
          <w:lang w:eastAsia="ko-KR"/>
        </w:rPr>
        <w:instrText xml:space="preserve"> \* MERGEFORMAT </w:instrText>
      </w:r>
      <w:r w:rsidRPr="00FA5026">
        <w:rPr>
          <w:rFonts w:ascii="Arial" w:eastAsia="Batang" w:hAnsi="Arial" w:cs="Arial"/>
          <w:b/>
          <w:bCs/>
          <w:lang w:eastAsia="ko-KR"/>
        </w:rPr>
      </w:r>
      <w:r w:rsidRPr="00FA5026">
        <w:rPr>
          <w:rFonts w:ascii="Arial" w:eastAsia="Batang" w:hAnsi="Arial" w:cs="Arial"/>
          <w:b/>
          <w:bCs/>
          <w:lang w:eastAsia="ko-KR"/>
        </w:rPr>
        <w:fldChar w:fldCharType="separate"/>
      </w:r>
      <w:r w:rsidRPr="00FA5026">
        <w:rPr>
          <w:rFonts w:ascii="Arial" w:hAnsi="Arial" w:cs="Arial"/>
          <w:b/>
          <w:bCs/>
        </w:rPr>
        <w:t xml:space="preserve">Proposal </w:t>
      </w:r>
      <w:r w:rsidRPr="00FA5026">
        <w:rPr>
          <w:rFonts w:ascii="Arial" w:hAnsi="Arial" w:cs="Arial"/>
          <w:b/>
          <w:bCs/>
          <w:noProof/>
        </w:rPr>
        <w:t>1</w:t>
      </w:r>
      <w:r w:rsidRPr="00FA5026">
        <w:rPr>
          <w:rFonts w:ascii="Arial" w:hAnsi="Arial" w:cs="Arial"/>
          <w:b/>
          <w:bCs/>
        </w:rPr>
        <w:t>: If the refence cell is not indicated, it is up to UE to select an active serving cell within the TAG.</w:t>
      </w:r>
      <w:r w:rsidRPr="00FA5026">
        <w:rPr>
          <w:rFonts w:ascii="Arial" w:eastAsia="Batang" w:hAnsi="Arial" w:cs="Arial"/>
          <w:b/>
          <w:bCs/>
          <w:lang w:eastAsia="ko-KR"/>
        </w:rPr>
        <w:fldChar w:fldCharType="end"/>
      </w:r>
    </w:p>
    <w:p w14:paraId="22C16C50" w14:textId="5102C68B" w:rsidR="00566A80" w:rsidRPr="00FA5026" w:rsidRDefault="00566A80" w:rsidP="004F11F3">
      <w:pPr>
        <w:rPr>
          <w:rFonts w:ascii="Arial" w:eastAsia="Batang" w:hAnsi="Arial" w:cs="Arial"/>
          <w:b/>
          <w:bCs/>
          <w:lang w:eastAsia="ko-KR"/>
        </w:rPr>
      </w:pPr>
      <w:r w:rsidRPr="00FA5026">
        <w:rPr>
          <w:rFonts w:ascii="Arial" w:eastAsia="Batang" w:hAnsi="Arial" w:cs="Arial"/>
          <w:b/>
          <w:bCs/>
          <w:lang w:eastAsia="ko-KR"/>
        </w:rPr>
        <w:fldChar w:fldCharType="begin"/>
      </w:r>
      <w:r w:rsidRPr="00FA5026">
        <w:rPr>
          <w:rFonts w:ascii="Arial" w:eastAsia="Batang" w:hAnsi="Arial" w:cs="Arial"/>
          <w:b/>
          <w:bCs/>
          <w:lang w:eastAsia="ko-KR"/>
        </w:rPr>
        <w:instrText xml:space="preserve"> REF _Ref142489623 \h  \* MERGEFORMAT </w:instrText>
      </w:r>
      <w:r w:rsidRPr="00FA5026">
        <w:rPr>
          <w:rFonts w:ascii="Arial" w:eastAsia="Batang" w:hAnsi="Arial" w:cs="Arial"/>
          <w:b/>
          <w:bCs/>
          <w:lang w:eastAsia="ko-KR"/>
        </w:rPr>
      </w:r>
      <w:r w:rsidRPr="00FA5026">
        <w:rPr>
          <w:rFonts w:ascii="Arial" w:eastAsia="Batang" w:hAnsi="Arial" w:cs="Arial"/>
          <w:b/>
          <w:bCs/>
          <w:lang w:eastAsia="ko-KR"/>
        </w:rPr>
        <w:fldChar w:fldCharType="separate"/>
      </w:r>
      <w:r w:rsidR="00FA5026" w:rsidRPr="00FA5026">
        <w:rPr>
          <w:rFonts w:ascii="Arial" w:hAnsi="Arial" w:cs="Arial"/>
          <w:b/>
          <w:bCs/>
        </w:rPr>
        <w:t xml:space="preserve">Proposal </w:t>
      </w:r>
      <w:r w:rsidR="00FA5026" w:rsidRPr="00FA5026">
        <w:rPr>
          <w:rFonts w:ascii="Arial" w:hAnsi="Arial" w:cs="Arial"/>
          <w:b/>
          <w:bCs/>
          <w:noProof/>
        </w:rPr>
        <w:t>2</w:t>
      </w:r>
      <w:r w:rsidR="00FA5026" w:rsidRPr="00FA5026">
        <w:rPr>
          <w:rFonts w:ascii="Arial" w:hAnsi="Arial" w:cs="Arial"/>
          <w:b/>
          <w:bCs/>
        </w:rPr>
        <w:t xml:space="preserve">: Requirements does not apply if the reference SSB/TCI is not in </w:t>
      </w:r>
      <w:r w:rsidR="00FA5026" w:rsidRPr="00FA5026">
        <w:rPr>
          <w:b/>
          <w:bCs/>
        </w:rPr>
        <w:t>the</w:t>
      </w:r>
      <w:r w:rsidR="00FA5026" w:rsidRPr="00FA5026">
        <w:rPr>
          <w:rFonts w:ascii="Arial" w:hAnsi="Arial" w:cs="Arial"/>
          <w:b/>
          <w:bCs/>
        </w:rPr>
        <w:t xml:space="preserve"> activated TCI of the refence Cell.</w:t>
      </w:r>
      <w:r w:rsidRPr="00FA5026">
        <w:rPr>
          <w:rFonts w:ascii="Arial" w:eastAsia="Batang" w:hAnsi="Arial" w:cs="Arial"/>
          <w:b/>
          <w:bCs/>
          <w:lang w:eastAsia="ko-KR"/>
        </w:rPr>
        <w:fldChar w:fldCharType="end"/>
      </w:r>
    </w:p>
    <w:p w14:paraId="7287A134" w14:textId="3EB23BE8" w:rsidR="00FA5026" w:rsidRPr="00FA5026" w:rsidRDefault="00FA5026" w:rsidP="004F11F3">
      <w:pPr>
        <w:rPr>
          <w:rFonts w:ascii="Arial" w:eastAsia="Batang" w:hAnsi="Arial" w:cs="Arial"/>
          <w:b/>
          <w:bCs/>
          <w:lang w:eastAsia="ko-KR"/>
        </w:rPr>
      </w:pPr>
      <w:r w:rsidRPr="00FA5026">
        <w:rPr>
          <w:rFonts w:ascii="Arial" w:eastAsia="Batang" w:hAnsi="Arial" w:cs="Arial"/>
          <w:b/>
          <w:bCs/>
          <w:lang w:eastAsia="ko-KR"/>
        </w:rPr>
        <w:fldChar w:fldCharType="begin"/>
      </w:r>
      <w:r w:rsidRPr="00FA5026">
        <w:rPr>
          <w:rFonts w:ascii="Arial" w:eastAsia="Batang" w:hAnsi="Arial" w:cs="Arial"/>
          <w:b/>
          <w:bCs/>
          <w:lang w:eastAsia="ko-KR"/>
        </w:rPr>
        <w:instrText xml:space="preserve"> REF _Ref149859808 \h </w:instrText>
      </w:r>
      <w:r>
        <w:rPr>
          <w:rFonts w:ascii="Arial" w:eastAsia="Batang" w:hAnsi="Arial" w:cs="Arial"/>
          <w:b/>
          <w:bCs/>
          <w:lang w:eastAsia="ko-KR"/>
        </w:rPr>
        <w:instrText xml:space="preserve"> \* MERGEFORMAT </w:instrText>
      </w:r>
      <w:r w:rsidRPr="00FA5026">
        <w:rPr>
          <w:rFonts w:ascii="Arial" w:eastAsia="Batang" w:hAnsi="Arial" w:cs="Arial"/>
          <w:b/>
          <w:bCs/>
          <w:lang w:eastAsia="ko-KR"/>
        </w:rPr>
      </w:r>
      <w:r w:rsidRPr="00FA5026">
        <w:rPr>
          <w:rFonts w:ascii="Arial" w:eastAsia="Batang" w:hAnsi="Arial" w:cs="Arial"/>
          <w:b/>
          <w:bCs/>
          <w:lang w:eastAsia="ko-KR"/>
        </w:rPr>
        <w:fldChar w:fldCharType="separate"/>
      </w:r>
      <w:r w:rsidRPr="00FA5026">
        <w:rPr>
          <w:rFonts w:ascii="Arial" w:hAnsi="Arial" w:cs="Arial"/>
          <w:b/>
          <w:bCs/>
        </w:rPr>
        <w:t xml:space="preserve">Proposal </w:t>
      </w:r>
      <w:r w:rsidRPr="00FA5026">
        <w:rPr>
          <w:rFonts w:ascii="Arial" w:hAnsi="Arial" w:cs="Arial"/>
          <w:b/>
          <w:bCs/>
          <w:noProof/>
        </w:rPr>
        <w:t>3</w:t>
      </w:r>
      <w:r w:rsidRPr="00FA5026">
        <w:rPr>
          <w:rFonts w:ascii="Arial" w:hAnsi="Arial" w:cs="Arial"/>
          <w:b/>
          <w:bCs/>
        </w:rPr>
        <w:t>: No need to introduce new signalling for the reference SSB/TCI indication.</w:t>
      </w:r>
      <w:r w:rsidRPr="00FA5026">
        <w:rPr>
          <w:rFonts w:ascii="Arial" w:eastAsia="Batang" w:hAnsi="Arial" w:cs="Arial"/>
          <w:b/>
          <w:bCs/>
          <w:lang w:eastAsia="ko-KR"/>
        </w:rPr>
        <w:fldChar w:fldCharType="end"/>
      </w:r>
    </w:p>
    <w:p w14:paraId="24D98B5A" w14:textId="3BA77628" w:rsidR="00B971BF" w:rsidRPr="008B7FAD" w:rsidRDefault="00B971BF" w:rsidP="0018032B">
      <w:pPr>
        <w:pStyle w:val="Heading1"/>
        <w:numPr>
          <w:ilvl w:val="0"/>
          <w:numId w:val="0"/>
        </w:numPr>
        <w:rPr>
          <w:rFonts w:cs="Arial"/>
          <w:lang w:eastAsia="ja-JP"/>
        </w:rPr>
      </w:pPr>
      <w:r w:rsidRPr="008B7FAD">
        <w:rPr>
          <w:rFonts w:cs="Arial"/>
          <w:lang w:eastAsia="ja-JP"/>
        </w:rPr>
        <w:t xml:space="preserve">Reference </w:t>
      </w:r>
    </w:p>
    <w:p w14:paraId="3061EDC4" w14:textId="73098F1F" w:rsidR="00396CD7" w:rsidRDefault="00056E2A" w:rsidP="00C17BA3">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5" w:name="_Ref134553489"/>
      <w:r w:rsidRPr="00056E2A">
        <w:rPr>
          <w:rFonts w:ascii="Arial" w:eastAsia="新細明體" w:hAnsi="Arial" w:cs="Arial"/>
          <w:lang w:eastAsia="zh-TW"/>
        </w:rPr>
        <w:t>R4-2317405</w:t>
      </w:r>
      <w:r w:rsidR="00E26533">
        <w:rPr>
          <w:rFonts w:ascii="Arial" w:eastAsia="新細明體" w:hAnsi="Arial" w:cs="Arial" w:hint="eastAsia"/>
          <w:lang w:eastAsia="zh-TW"/>
        </w:rPr>
        <w:t>,</w:t>
      </w:r>
      <w:r w:rsidR="00E26533">
        <w:rPr>
          <w:rFonts w:ascii="Arial" w:eastAsia="新細明體" w:hAnsi="Arial" w:cs="Arial"/>
          <w:lang w:eastAsia="zh-TW"/>
        </w:rPr>
        <w:t xml:space="preserve"> </w:t>
      </w:r>
      <w:r w:rsidR="00CC17A0" w:rsidRPr="00CC17A0">
        <w:rPr>
          <w:rFonts w:ascii="Arial" w:eastAsia="新細明體" w:hAnsi="Arial" w:cs="Arial"/>
          <w:lang w:eastAsia="zh-TW"/>
        </w:rPr>
        <w:t>WF on RRM requirements for NR network energy saving</w:t>
      </w:r>
      <w:r w:rsidR="00E26533">
        <w:rPr>
          <w:rFonts w:ascii="Arial" w:eastAsia="新細明體" w:hAnsi="Arial" w:cs="Arial"/>
          <w:lang w:eastAsia="zh-TW"/>
        </w:rPr>
        <w:t xml:space="preserve">, </w:t>
      </w:r>
      <w:r w:rsidR="002A129D">
        <w:rPr>
          <w:rFonts w:ascii="Arial" w:eastAsia="新細明體" w:hAnsi="Arial" w:cs="Arial"/>
          <w:lang w:eastAsia="zh-TW"/>
        </w:rPr>
        <w:t>RAN4</w:t>
      </w:r>
      <w:r w:rsidR="002A129D" w:rsidRPr="00B02097">
        <w:rPr>
          <w:rFonts w:ascii="Arial" w:eastAsia="新細明體" w:hAnsi="Arial" w:cs="Arial"/>
          <w:lang w:eastAsia="zh-TW"/>
        </w:rPr>
        <w:t>#1</w:t>
      </w:r>
      <w:r w:rsidR="0070654A">
        <w:rPr>
          <w:rFonts w:ascii="Arial" w:eastAsia="新細明體" w:hAnsi="Arial" w:cs="Arial"/>
          <w:lang w:eastAsia="zh-TW"/>
        </w:rPr>
        <w:t>0</w:t>
      </w:r>
      <w:r w:rsidR="007F4169">
        <w:rPr>
          <w:rFonts w:ascii="Arial" w:eastAsia="新細明體" w:hAnsi="Arial" w:cs="Arial"/>
          <w:lang w:eastAsia="zh-TW"/>
        </w:rPr>
        <w:t>8</w:t>
      </w:r>
      <w:r>
        <w:rPr>
          <w:rFonts w:ascii="Arial" w:eastAsia="新細明體" w:hAnsi="Arial" w:cs="Arial"/>
          <w:lang w:eastAsia="zh-TW"/>
        </w:rPr>
        <w:t>bis</w:t>
      </w:r>
      <w:r w:rsidR="002A129D" w:rsidRPr="00B02097">
        <w:rPr>
          <w:rFonts w:ascii="Arial" w:eastAsia="新細明體" w:hAnsi="Arial" w:cs="Arial"/>
          <w:lang w:eastAsia="zh-TW"/>
        </w:rPr>
        <w:t xml:space="preserve">, </w:t>
      </w:r>
      <w:r>
        <w:rPr>
          <w:rFonts w:ascii="Arial" w:eastAsia="新細明體" w:hAnsi="Arial" w:cs="Arial"/>
          <w:lang w:eastAsia="zh-TW"/>
        </w:rPr>
        <w:t>Oct</w:t>
      </w:r>
      <w:r w:rsidR="007F4169">
        <w:rPr>
          <w:rFonts w:ascii="Arial" w:eastAsia="新細明體" w:hAnsi="Arial" w:cs="Arial"/>
          <w:lang w:eastAsia="zh-TW"/>
        </w:rPr>
        <w:t>.</w:t>
      </w:r>
      <w:r w:rsidR="002A129D" w:rsidRPr="00B02097">
        <w:rPr>
          <w:rFonts w:ascii="Arial" w:eastAsia="新細明體" w:hAnsi="Arial" w:cs="Arial"/>
          <w:lang w:eastAsia="zh-TW"/>
        </w:rPr>
        <w:t xml:space="preserve"> 202</w:t>
      </w:r>
      <w:r w:rsidR="002A129D">
        <w:rPr>
          <w:rFonts w:ascii="Arial" w:eastAsia="新細明體" w:hAnsi="Arial" w:cs="Arial"/>
          <w:lang w:eastAsia="zh-TW"/>
        </w:rPr>
        <w:t>3</w:t>
      </w:r>
      <w:r w:rsidR="002A129D" w:rsidRPr="00B02097">
        <w:rPr>
          <w:rFonts w:ascii="Arial" w:eastAsia="新細明體" w:hAnsi="Arial" w:cs="Arial"/>
          <w:lang w:eastAsia="zh-TW"/>
        </w:rPr>
        <w:t>.</w:t>
      </w:r>
      <w:bookmarkEnd w:id="5"/>
    </w:p>
    <w:p w14:paraId="50C48090" w14:textId="68571666" w:rsidR="00C94ED2" w:rsidRPr="00396CD7" w:rsidRDefault="00C94ED2" w:rsidP="00C17BA3">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r w:rsidRPr="00C94ED2">
        <w:rPr>
          <w:rFonts w:ascii="Arial" w:eastAsia="新細明體" w:hAnsi="Arial" w:cs="Arial"/>
          <w:lang w:eastAsia="zh-TW"/>
        </w:rPr>
        <w:t>R4-2317307</w:t>
      </w:r>
      <w:r>
        <w:rPr>
          <w:rFonts w:ascii="Arial" w:eastAsia="新細明體" w:hAnsi="Arial" w:cs="Arial"/>
          <w:lang w:eastAsia="zh-TW"/>
        </w:rPr>
        <w:t xml:space="preserve">, </w:t>
      </w:r>
      <w:r w:rsidRPr="00C94ED2">
        <w:rPr>
          <w:rFonts w:ascii="Arial" w:eastAsia="新細明體" w:hAnsi="Arial" w:cs="Arial"/>
          <w:lang w:eastAsia="zh-TW"/>
        </w:rPr>
        <w:t>LS on SSB-less operation for Rel-18 NES</w:t>
      </w:r>
      <w:r>
        <w:rPr>
          <w:rFonts w:ascii="Arial" w:eastAsia="新細明體" w:hAnsi="Arial" w:cs="Arial"/>
          <w:lang w:eastAsia="zh-TW"/>
        </w:rPr>
        <w:t>, RAN4</w:t>
      </w:r>
      <w:r w:rsidRPr="00B02097">
        <w:rPr>
          <w:rFonts w:ascii="Arial" w:eastAsia="新細明體" w:hAnsi="Arial" w:cs="Arial"/>
          <w:lang w:eastAsia="zh-TW"/>
        </w:rPr>
        <w:t>#1</w:t>
      </w:r>
      <w:r>
        <w:rPr>
          <w:rFonts w:ascii="Arial" w:eastAsia="新細明體" w:hAnsi="Arial" w:cs="Arial"/>
          <w:lang w:eastAsia="zh-TW"/>
        </w:rPr>
        <w:t>08bis</w:t>
      </w:r>
      <w:r w:rsidRPr="00B02097">
        <w:rPr>
          <w:rFonts w:ascii="Arial" w:eastAsia="新細明體" w:hAnsi="Arial" w:cs="Arial"/>
          <w:lang w:eastAsia="zh-TW"/>
        </w:rPr>
        <w:t xml:space="preserve">, </w:t>
      </w:r>
      <w:r>
        <w:rPr>
          <w:rFonts w:ascii="Arial" w:eastAsia="新細明體" w:hAnsi="Arial" w:cs="Arial"/>
          <w:lang w:eastAsia="zh-TW"/>
        </w:rPr>
        <w:t>Oct.</w:t>
      </w:r>
      <w:r w:rsidRPr="00B02097">
        <w:rPr>
          <w:rFonts w:ascii="Arial" w:eastAsia="新細明體" w:hAnsi="Arial" w:cs="Arial"/>
          <w:lang w:eastAsia="zh-TW"/>
        </w:rPr>
        <w:t xml:space="preserve"> 202</w:t>
      </w:r>
      <w:r>
        <w:rPr>
          <w:rFonts w:ascii="Arial" w:eastAsia="新細明體" w:hAnsi="Arial" w:cs="Arial"/>
          <w:lang w:eastAsia="zh-TW"/>
        </w:rPr>
        <w:t>3</w:t>
      </w:r>
      <w:r w:rsidRPr="00B02097">
        <w:rPr>
          <w:rFonts w:ascii="Arial" w:eastAsia="新細明體" w:hAnsi="Arial" w:cs="Arial"/>
          <w:lang w:eastAsia="zh-TW"/>
        </w:rPr>
        <w:t>.</w:t>
      </w:r>
    </w:p>
    <w:sectPr w:rsidR="00C94ED2" w:rsidRPr="00396C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3E6AD" w14:textId="77777777" w:rsidR="00A577AD" w:rsidRDefault="00A577AD">
      <w:r>
        <w:separator/>
      </w:r>
    </w:p>
  </w:endnote>
  <w:endnote w:type="continuationSeparator" w:id="0">
    <w:p w14:paraId="72A0A32B" w14:textId="77777777" w:rsidR="00A577AD" w:rsidRDefault="00A5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8EBD4" w14:textId="77777777" w:rsidR="00A577AD" w:rsidRDefault="00A577AD">
      <w:r>
        <w:separator/>
      </w:r>
    </w:p>
  </w:footnote>
  <w:footnote w:type="continuationSeparator" w:id="0">
    <w:p w14:paraId="42F66B33" w14:textId="77777777" w:rsidR="00A577AD" w:rsidRDefault="00A57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5"/>
  </w:num>
  <w:num w:numId="2" w16cid:durableId="79722381">
    <w:abstractNumId w:val="15"/>
  </w:num>
  <w:num w:numId="3" w16cid:durableId="22287195">
    <w:abstractNumId w:val="19"/>
  </w:num>
  <w:num w:numId="4" w16cid:durableId="503593353">
    <w:abstractNumId w:val="17"/>
  </w:num>
  <w:num w:numId="5" w16cid:durableId="520778662">
    <w:abstractNumId w:val="9"/>
  </w:num>
  <w:num w:numId="6" w16cid:durableId="2097507417">
    <w:abstractNumId w:val="10"/>
  </w:num>
  <w:num w:numId="7" w16cid:durableId="133454053">
    <w:abstractNumId w:val="14"/>
  </w:num>
  <w:num w:numId="8" w16cid:durableId="281621697">
    <w:abstractNumId w:val="2"/>
  </w:num>
  <w:num w:numId="9" w16cid:durableId="1263609601">
    <w:abstractNumId w:val="4"/>
  </w:num>
  <w:num w:numId="10" w16cid:durableId="568030677">
    <w:abstractNumId w:val="6"/>
  </w:num>
  <w:num w:numId="11" w16cid:durableId="299699539">
    <w:abstractNumId w:val="7"/>
  </w:num>
  <w:num w:numId="12" w16cid:durableId="1717198073">
    <w:abstractNumId w:val="16"/>
  </w:num>
  <w:num w:numId="13" w16cid:durableId="1858225424">
    <w:abstractNumId w:val="18"/>
  </w:num>
  <w:num w:numId="14" w16cid:durableId="550965092">
    <w:abstractNumId w:val="20"/>
  </w:num>
  <w:num w:numId="15" w16cid:durableId="643654984">
    <w:abstractNumId w:val="8"/>
  </w:num>
  <w:num w:numId="16" w16cid:durableId="1110973042">
    <w:abstractNumId w:val="0"/>
  </w:num>
  <w:num w:numId="17" w16cid:durableId="714426430">
    <w:abstractNumId w:val="13"/>
  </w:num>
  <w:num w:numId="18" w16cid:durableId="420372045">
    <w:abstractNumId w:val="1"/>
  </w:num>
  <w:num w:numId="19" w16cid:durableId="894006108">
    <w:abstractNumId w:val="12"/>
  </w:num>
  <w:num w:numId="20" w16cid:durableId="2077241360">
    <w:abstractNumId w:val="11"/>
  </w:num>
  <w:num w:numId="21" w16cid:durableId="42049446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26A"/>
    <w:rsid w:val="00054847"/>
    <w:rsid w:val="00054E52"/>
    <w:rsid w:val="00056E2A"/>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07A"/>
    <w:rsid w:val="00080D82"/>
    <w:rsid w:val="00081692"/>
    <w:rsid w:val="00081D2C"/>
    <w:rsid w:val="00082802"/>
    <w:rsid w:val="00082C46"/>
    <w:rsid w:val="000843BF"/>
    <w:rsid w:val="00085A0E"/>
    <w:rsid w:val="00087548"/>
    <w:rsid w:val="00093450"/>
    <w:rsid w:val="00093E7E"/>
    <w:rsid w:val="00096E78"/>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7B1"/>
    <w:rsid w:val="000D6CFC"/>
    <w:rsid w:val="000E537B"/>
    <w:rsid w:val="000E57D0"/>
    <w:rsid w:val="000E604B"/>
    <w:rsid w:val="000E7858"/>
    <w:rsid w:val="000F39CA"/>
    <w:rsid w:val="00107927"/>
    <w:rsid w:val="00110E26"/>
    <w:rsid w:val="00111321"/>
    <w:rsid w:val="001128E7"/>
    <w:rsid w:val="00114831"/>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D1E"/>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4ABC"/>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1F760E"/>
    <w:rsid w:val="00200A62"/>
    <w:rsid w:val="00203740"/>
    <w:rsid w:val="00213242"/>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0CE8"/>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86A73"/>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6E43"/>
    <w:rsid w:val="003770F6"/>
    <w:rsid w:val="00383E37"/>
    <w:rsid w:val="0039103C"/>
    <w:rsid w:val="00393042"/>
    <w:rsid w:val="00393AF7"/>
    <w:rsid w:val="00393DBA"/>
    <w:rsid w:val="00394AD5"/>
    <w:rsid w:val="0039642D"/>
    <w:rsid w:val="00396CD7"/>
    <w:rsid w:val="003A1744"/>
    <w:rsid w:val="003A2E40"/>
    <w:rsid w:val="003A4659"/>
    <w:rsid w:val="003A6839"/>
    <w:rsid w:val="003B0158"/>
    <w:rsid w:val="003B14C2"/>
    <w:rsid w:val="003B400D"/>
    <w:rsid w:val="003B40B6"/>
    <w:rsid w:val="003B56DB"/>
    <w:rsid w:val="003B755E"/>
    <w:rsid w:val="003C1CFB"/>
    <w:rsid w:val="003C228E"/>
    <w:rsid w:val="003C2DA0"/>
    <w:rsid w:val="003C4D19"/>
    <w:rsid w:val="003C51E7"/>
    <w:rsid w:val="003C6893"/>
    <w:rsid w:val="003C6DE2"/>
    <w:rsid w:val="003D1C54"/>
    <w:rsid w:val="003D1EFD"/>
    <w:rsid w:val="003D28BF"/>
    <w:rsid w:val="003D4215"/>
    <w:rsid w:val="003D4C47"/>
    <w:rsid w:val="003D7719"/>
    <w:rsid w:val="003E1457"/>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0B4"/>
    <w:rsid w:val="0049368F"/>
    <w:rsid w:val="004A17E9"/>
    <w:rsid w:val="004A1C6D"/>
    <w:rsid w:val="004A495F"/>
    <w:rsid w:val="004A7544"/>
    <w:rsid w:val="004A7A15"/>
    <w:rsid w:val="004B4C23"/>
    <w:rsid w:val="004B695D"/>
    <w:rsid w:val="004B6B0F"/>
    <w:rsid w:val="004C2403"/>
    <w:rsid w:val="004C2C70"/>
    <w:rsid w:val="004C54E5"/>
    <w:rsid w:val="004C77FF"/>
    <w:rsid w:val="004C7DC8"/>
    <w:rsid w:val="004D21B0"/>
    <w:rsid w:val="004D2A8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19F3"/>
    <w:rsid w:val="0055620B"/>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36E"/>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7409"/>
    <w:rsid w:val="00692A68"/>
    <w:rsid w:val="00693DCA"/>
    <w:rsid w:val="00695D85"/>
    <w:rsid w:val="006A2148"/>
    <w:rsid w:val="006A30A2"/>
    <w:rsid w:val="006A38B7"/>
    <w:rsid w:val="006A5008"/>
    <w:rsid w:val="006A5E84"/>
    <w:rsid w:val="006A6D23"/>
    <w:rsid w:val="006B25DE"/>
    <w:rsid w:val="006B6B30"/>
    <w:rsid w:val="006C1C3B"/>
    <w:rsid w:val="006C3BCB"/>
    <w:rsid w:val="006C4E43"/>
    <w:rsid w:val="006C643E"/>
    <w:rsid w:val="006D1D7C"/>
    <w:rsid w:val="006D2932"/>
    <w:rsid w:val="006D3671"/>
    <w:rsid w:val="006D4176"/>
    <w:rsid w:val="006D5D35"/>
    <w:rsid w:val="006E0A73"/>
    <w:rsid w:val="006E0FEE"/>
    <w:rsid w:val="006E4179"/>
    <w:rsid w:val="006E6C11"/>
    <w:rsid w:val="006F1D2E"/>
    <w:rsid w:val="006F1FA8"/>
    <w:rsid w:val="006F7C0C"/>
    <w:rsid w:val="00700755"/>
    <w:rsid w:val="0070633B"/>
    <w:rsid w:val="0070646B"/>
    <w:rsid w:val="0070654A"/>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63C1"/>
    <w:rsid w:val="00777E82"/>
    <w:rsid w:val="00781359"/>
    <w:rsid w:val="0078375E"/>
    <w:rsid w:val="00785CED"/>
    <w:rsid w:val="00786921"/>
    <w:rsid w:val="00790854"/>
    <w:rsid w:val="0079241C"/>
    <w:rsid w:val="007A03F8"/>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4A33"/>
    <w:rsid w:val="009E5401"/>
    <w:rsid w:val="009F7493"/>
    <w:rsid w:val="009F7FE0"/>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473E5"/>
    <w:rsid w:val="00A542C3"/>
    <w:rsid w:val="00A56AC9"/>
    <w:rsid w:val="00A577AD"/>
    <w:rsid w:val="00A604A4"/>
    <w:rsid w:val="00A61B7D"/>
    <w:rsid w:val="00A6413E"/>
    <w:rsid w:val="00A6605B"/>
    <w:rsid w:val="00A66ADC"/>
    <w:rsid w:val="00A712C8"/>
    <w:rsid w:val="00A7147D"/>
    <w:rsid w:val="00A74BF9"/>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886"/>
    <w:rsid w:val="00AD0DA6"/>
    <w:rsid w:val="00AD4DE6"/>
    <w:rsid w:val="00AD4FA8"/>
    <w:rsid w:val="00AD7736"/>
    <w:rsid w:val="00AE10CE"/>
    <w:rsid w:val="00AE3C8C"/>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25B7"/>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17BA3"/>
    <w:rsid w:val="00C221E7"/>
    <w:rsid w:val="00C24C05"/>
    <w:rsid w:val="00C24D2F"/>
    <w:rsid w:val="00C26222"/>
    <w:rsid w:val="00C31283"/>
    <w:rsid w:val="00C33C48"/>
    <w:rsid w:val="00C340E5"/>
    <w:rsid w:val="00C35AA7"/>
    <w:rsid w:val="00C404C3"/>
    <w:rsid w:val="00C43BA1"/>
    <w:rsid w:val="00C43DAB"/>
    <w:rsid w:val="00C47F08"/>
    <w:rsid w:val="00C47F80"/>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7DD9"/>
    <w:rsid w:val="00C8150A"/>
    <w:rsid w:val="00C83BE6"/>
    <w:rsid w:val="00C8526B"/>
    <w:rsid w:val="00C85354"/>
    <w:rsid w:val="00C85D5A"/>
    <w:rsid w:val="00C86ABA"/>
    <w:rsid w:val="00C90370"/>
    <w:rsid w:val="00C92DFE"/>
    <w:rsid w:val="00C943F3"/>
    <w:rsid w:val="00C94ED2"/>
    <w:rsid w:val="00C95ED8"/>
    <w:rsid w:val="00CA08C6"/>
    <w:rsid w:val="00CA0A77"/>
    <w:rsid w:val="00CA2729"/>
    <w:rsid w:val="00CA3057"/>
    <w:rsid w:val="00CA45F8"/>
    <w:rsid w:val="00CA5B5A"/>
    <w:rsid w:val="00CB0305"/>
    <w:rsid w:val="00CB28EB"/>
    <w:rsid w:val="00CB33C7"/>
    <w:rsid w:val="00CB6DA7"/>
    <w:rsid w:val="00CB7E4C"/>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7763"/>
    <w:rsid w:val="00D67FCF"/>
    <w:rsid w:val="00D709CE"/>
    <w:rsid w:val="00D71F73"/>
    <w:rsid w:val="00D769A2"/>
    <w:rsid w:val="00D80786"/>
    <w:rsid w:val="00D80EAB"/>
    <w:rsid w:val="00D81CAB"/>
    <w:rsid w:val="00D81DAF"/>
    <w:rsid w:val="00D832C5"/>
    <w:rsid w:val="00D8576F"/>
    <w:rsid w:val="00D8677F"/>
    <w:rsid w:val="00D97F0C"/>
    <w:rsid w:val="00DA3A86"/>
    <w:rsid w:val="00DA7377"/>
    <w:rsid w:val="00DB1EFB"/>
    <w:rsid w:val="00DB4004"/>
    <w:rsid w:val="00DB6B30"/>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B45"/>
    <w:rsid w:val="00E20D6E"/>
    <w:rsid w:val="00E23898"/>
    <w:rsid w:val="00E26533"/>
    <w:rsid w:val="00E319F1"/>
    <w:rsid w:val="00E31AF7"/>
    <w:rsid w:val="00E3213C"/>
    <w:rsid w:val="00E33CD2"/>
    <w:rsid w:val="00E364F6"/>
    <w:rsid w:val="00E3715B"/>
    <w:rsid w:val="00E3729A"/>
    <w:rsid w:val="00E40E90"/>
    <w:rsid w:val="00E43557"/>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80B52"/>
    <w:rsid w:val="00E824C3"/>
    <w:rsid w:val="00E8311D"/>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6B21"/>
    <w:rsid w:val="00F175FF"/>
    <w:rsid w:val="00F20B91"/>
    <w:rsid w:val="00F21139"/>
    <w:rsid w:val="00F21165"/>
    <w:rsid w:val="00F2141D"/>
    <w:rsid w:val="00F243F1"/>
    <w:rsid w:val="00F247E2"/>
    <w:rsid w:val="00F24AF7"/>
    <w:rsid w:val="00F24B8B"/>
    <w:rsid w:val="00F251B3"/>
    <w:rsid w:val="00F25AF1"/>
    <w:rsid w:val="00F27349"/>
    <w:rsid w:val="00F30D2E"/>
    <w:rsid w:val="00F35516"/>
    <w:rsid w:val="00F35790"/>
    <w:rsid w:val="00F36CD4"/>
    <w:rsid w:val="00F4136D"/>
    <w:rsid w:val="00F4212E"/>
    <w:rsid w:val="00F42C20"/>
    <w:rsid w:val="00F43E34"/>
    <w:rsid w:val="00F44C2F"/>
    <w:rsid w:val="00F4725C"/>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026"/>
    <w:rsid w:val="00FA5765"/>
    <w:rsid w:val="00FA5848"/>
    <w:rsid w:val="00FA6899"/>
    <w:rsid w:val="00FA7F3D"/>
    <w:rsid w:val="00FB02C3"/>
    <w:rsid w:val="00FB38D8"/>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6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2</Pages>
  <Words>337</Words>
  <Characters>1927</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117</cp:revision>
  <cp:lastPrinted>2019-04-25T01:09:00Z</cp:lastPrinted>
  <dcterms:created xsi:type="dcterms:W3CDTF">2023-02-13T08:30:00Z</dcterms:created>
  <dcterms:modified xsi:type="dcterms:W3CDTF">2023-11-03T08:39:00Z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